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12A" w:rsidRPr="00686559" w:rsidRDefault="006A012A" w:rsidP="006A012A">
      <w:pPr>
        <w:spacing w:line="360" w:lineRule="auto"/>
        <w:jc w:val="center"/>
        <w:rPr>
          <w:rFonts w:ascii="Arial" w:hAnsi="Arial" w:cs="Arial"/>
          <w:b/>
          <w:sz w:val="24"/>
          <w:u w:val="single"/>
        </w:rPr>
      </w:pPr>
      <w:r w:rsidRPr="00686559">
        <w:rPr>
          <w:rFonts w:ascii="Arial" w:hAnsi="Arial" w:cs="Arial"/>
          <w:b/>
          <w:sz w:val="24"/>
          <w:u w:val="single"/>
        </w:rPr>
        <w:t>ÍNDICE</w:t>
      </w:r>
    </w:p>
    <w:p w:rsidR="006A012A" w:rsidRPr="00686559" w:rsidRDefault="006A012A" w:rsidP="006A012A">
      <w:pPr>
        <w:pStyle w:val="Prrafodelista"/>
        <w:numPr>
          <w:ilvl w:val="0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INTRODUCCIÓN</w:t>
      </w:r>
    </w:p>
    <w:p w:rsidR="006A012A" w:rsidRPr="00686559" w:rsidRDefault="006A012A" w:rsidP="006A012A">
      <w:pPr>
        <w:pStyle w:val="Prrafodelista"/>
        <w:numPr>
          <w:ilvl w:val="0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 xml:space="preserve">MARKETING </w:t>
      </w:r>
    </w:p>
    <w:p w:rsidR="006A012A" w:rsidRPr="00686559" w:rsidRDefault="00686559" w:rsidP="006A012A">
      <w:pPr>
        <w:pStyle w:val="Prrafodelista"/>
        <w:numPr>
          <w:ilvl w:val="0"/>
          <w:numId w:val="17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Análisis del marketing mix</w:t>
      </w:r>
    </w:p>
    <w:p w:rsidR="006A012A" w:rsidRPr="00686559" w:rsidRDefault="006A012A" w:rsidP="00686559">
      <w:pPr>
        <w:pStyle w:val="Prrafodelista"/>
        <w:numPr>
          <w:ilvl w:val="1"/>
          <w:numId w:val="17"/>
        </w:numPr>
        <w:spacing w:after="200" w:line="360" w:lineRule="auto"/>
        <w:ind w:left="1701" w:hanging="643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Descripción del mercado meta</w:t>
      </w:r>
    </w:p>
    <w:p w:rsidR="006A012A" w:rsidRPr="00686559" w:rsidRDefault="006A012A" w:rsidP="00686559">
      <w:pPr>
        <w:pStyle w:val="Prrafodelista"/>
        <w:numPr>
          <w:ilvl w:val="1"/>
          <w:numId w:val="17"/>
        </w:numPr>
        <w:spacing w:after="200" w:line="360" w:lineRule="auto"/>
        <w:ind w:left="1701" w:hanging="643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Análisis de las 4C’s/ 4P’s</w:t>
      </w:r>
    </w:p>
    <w:p w:rsidR="006A012A" w:rsidRPr="00686559" w:rsidRDefault="00686559" w:rsidP="00686559">
      <w:pPr>
        <w:pStyle w:val="Prrafodelista"/>
        <w:numPr>
          <w:ilvl w:val="2"/>
          <w:numId w:val="17"/>
        </w:numPr>
        <w:spacing w:after="200" w:line="360" w:lineRule="auto"/>
        <w:ind w:left="2410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Cliente/</w:t>
      </w:r>
      <w:r w:rsidR="006A012A" w:rsidRPr="00686559">
        <w:rPr>
          <w:rFonts w:ascii="Arial" w:hAnsi="Arial" w:cs="Arial"/>
          <w:sz w:val="24"/>
        </w:rPr>
        <w:t>Producto</w:t>
      </w:r>
    </w:p>
    <w:p w:rsidR="006A012A" w:rsidRPr="00686559" w:rsidRDefault="00686559" w:rsidP="00686559">
      <w:pPr>
        <w:pStyle w:val="Prrafodelista"/>
        <w:numPr>
          <w:ilvl w:val="2"/>
          <w:numId w:val="17"/>
        </w:numPr>
        <w:spacing w:after="200" w:line="360" w:lineRule="auto"/>
        <w:ind w:left="2410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Conveniencia/Plaza</w:t>
      </w:r>
    </w:p>
    <w:p w:rsidR="006A012A" w:rsidRPr="00686559" w:rsidRDefault="00686559" w:rsidP="00686559">
      <w:pPr>
        <w:pStyle w:val="Prrafodelista"/>
        <w:numPr>
          <w:ilvl w:val="2"/>
          <w:numId w:val="17"/>
        </w:numPr>
        <w:spacing w:after="200" w:line="360" w:lineRule="auto"/>
        <w:ind w:left="2410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Costo/Precio</w:t>
      </w:r>
    </w:p>
    <w:p w:rsidR="006A012A" w:rsidRPr="00686559" w:rsidRDefault="00686559" w:rsidP="00686559">
      <w:pPr>
        <w:pStyle w:val="Prrafodelista"/>
        <w:numPr>
          <w:ilvl w:val="2"/>
          <w:numId w:val="17"/>
        </w:numPr>
        <w:spacing w:after="200" w:line="360" w:lineRule="auto"/>
        <w:ind w:left="2410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Comunicación/Promoción</w:t>
      </w:r>
    </w:p>
    <w:p w:rsidR="006A012A" w:rsidRPr="00686559" w:rsidRDefault="006A012A" w:rsidP="00686559">
      <w:pPr>
        <w:pStyle w:val="Prrafodelista"/>
        <w:numPr>
          <w:ilvl w:val="1"/>
          <w:numId w:val="17"/>
        </w:numPr>
        <w:spacing w:after="200" w:line="360" w:lineRule="auto"/>
        <w:ind w:left="1701" w:hanging="643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 xml:space="preserve">Ciclo de vida útil y matrices de BCG y de </w:t>
      </w:r>
      <w:proofErr w:type="spellStart"/>
      <w:r w:rsidRPr="00686559">
        <w:rPr>
          <w:rFonts w:ascii="Arial" w:hAnsi="Arial" w:cs="Arial"/>
          <w:sz w:val="24"/>
        </w:rPr>
        <w:t>Mackinsey</w:t>
      </w:r>
      <w:proofErr w:type="spellEnd"/>
    </w:p>
    <w:p w:rsidR="00686559" w:rsidRPr="00686559" w:rsidRDefault="00686559" w:rsidP="00686559">
      <w:pPr>
        <w:pStyle w:val="Prrafodelista"/>
        <w:numPr>
          <w:ilvl w:val="2"/>
          <w:numId w:val="17"/>
        </w:numPr>
        <w:spacing w:after="200" w:line="360" w:lineRule="auto"/>
        <w:ind w:left="2410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Ciclo de vida útil del producto</w:t>
      </w:r>
    </w:p>
    <w:p w:rsidR="00686559" w:rsidRPr="00686559" w:rsidRDefault="00686559" w:rsidP="00686559">
      <w:pPr>
        <w:pStyle w:val="Prrafodelista"/>
        <w:numPr>
          <w:ilvl w:val="2"/>
          <w:numId w:val="17"/>
        </w:numPr>
        <w:spacing w:after="200" w:line="360" w:lineRule="auto"/>
        <w:ind w:left="2410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Matriz BCG-</w:t>
      </w:r>
      <w:proofErr w:type="spellStart"/>
      <w:r w:rsidRPr="00686559">
        <w:rPr>
          <w:rFonts w:ascii="Arial" w:hAnsi="Arial" w:cs="Arial"/>
          <w:sz w:val="24"/>
        </w:rPr>
        <w:t>Mackinsey</w:t>
      </w:r>
      <w:proofErr w:type="spellEnd"/>
    </w:p>
    <w:p w:rsidR="006A012A" w:rsidRPr="00686559" w:rsidRDefault="006A012A" w:rsidP="00686559">
      <w:pPr>
        <w:pStyle w:val="Prrafodelista"/>
        <w:numPr>
          <w:ilvl w:val="1"/>
          <w:numId w:val="17"/>
        </w:numPr>
        <w:spacing w:after="200" w:line="360" w:lineRule="auto"/>
        <w:ind w:left="1701" w:hanging="643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Estrategias</w:t>
      </w:r>
    </w:p>
    <w:p w:rsidR="006A012A" w:rsidRPr="00686559" w:rsidRDefault="006A012A" w:rsidP="00686559">
      <w:pPr>
        <w:pStyle w:val="Prrafodelista"/>
        <w:numPr>
          <w:ilvl w:val="2"/>
          <w:numId w:val="17"/>
        </w:numPr>
        <w:spacing w:after="200" w:line="360" w:lineRule="auto"/>
        <w:ind w:left="2410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Estrategias de marca</w:t>
      </w:r>
    </w:p>
    <w:p w:rsidR="006A012A" w:rsidRPr="00686559" w:rsidRDefault="006A012A" w:rsidP="00686559">
      <w:pPr>
        <w:pStyle w:val="Prrafodelista"/>
        <w:numPr>
          <w:ilvl w:val="2"/>
          <w:numId w:val="17"/>
        </w:numPr>
        <w:spacing w:after="200" w:line="360" w:lineRule="auto"/>
        <w:ind w:left="2410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Estrategias básicas</w:t>
      </w:r>
    </w:p>
    <w:p w:rsidR="006A012A" w:rsidRPr="00686559" w:rsidRDefault="006A012A" w:rsidP="006A012A">
      <w:pPr>
        <w:pStyle w:val="Prrafodelista"/>
        <w:spacing w:line="360" w:lineRule="auto"/>
        <w:rPr>
          <w:rFonts w:ascii="Arial" w:hAnsi="Arial" w:cs="Arial"/>
          <w:sz w:val="24"/>
        </w:rPr>
      </w:pPr>
    </w:p>
    <w:p w:rsidR="006A012A" w:rsidRPr="00686559" w:rsidRDefault="006A012A" w:rsidP="00686559">
      <w:pPr>
        <w:pStyle w:val="Prrafodelista"/>
        <w:numPr>
          <w:ilvl w:val="0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EVALUACIÓN NUTRICIONAL</w:t>
      </w:r>
    </w:p>
    <w:p w:rsidR="006A012A" w:rsidRPr="00686559" w:rsidRDefault="006A012A" w:rsidP="00686559">
      <w:pPr>
        <w:pStyle w:val="Prrafodelista"/>
        <w:numPr>
          <w:ilvl w:val="1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Semáforo nutricional</w:t>
      </w:r>
    </w:p>
    <w:p w:rsidR="006A012A" w:rsidRPr="00686559" w:rsidRDefault="006A012A" w:rsidP="00686559">
      <w:pPr>
        <w:pStyle w:val="Prrafodelista"/>
        <w:numPr>
          <w:ilvl w:val="1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Ingredientes</w:t>
      </w:r>
    </w:p>
    <w:p w:rsidR="006A012A" w:rsidRPr="00686559" w:rsidRDefault="006A012A" w:rsidP="00686559">
      <w:pPr>
        <w:pStyle w:val="Prrafodelista"/>
        <w:numPr>
          <w:ilvl w:val="1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Alérgenos</w:t>
      </w:r>
    </w:p>
    <w:p w:rsidR="006A012A" w:rsidRPr="00686559" w:rsidRDefault="006A012A" w:rsidP="00686559">
      <w:pPr>
        <w:pStyle w:val="Prrafodelista"/>
        <w:numPr>
          <w:ilvl w:val="1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Ingredientes controversiales</w:t>
      </w:r>
    </w:p>
    <w:p w:rsidR="006A012A" w:rsidRPr="00686559" w:rsidRDefault="006A012A" w:rsidP="00686559">
      <w:pPr>
        <w:pStyle w:val="Prrafodelista"/>
        <w:numPr>
          <w:ilvl w:val="1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Porcentaje de adecuación</w:t>
      </w:r>
    </w:p>
    <w:p w:rsidR="006A012A" w:rsidRPr="00686559" w:rsidRDefault="00686559" w:rsidP="00686559">
      <w:pPr>
        <w:pStyle w:val="Prrafodelista"/>
        <w:numPr>
          <w:ilvl w:val="0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CONCLUSIONES Y RECOMENDACIONES</w:t>
      </w:r>
    </w:p>
    <w:p w:rsidR="006A012A" w:rsidRPr="00686559" w:rsidRDefault="006A012A" w:rsidP="00686559">
      <w:pPr>
        <w:pStyle w:val="Prrafodelista"/>
        <w:numPr>
          <w:ilvl w:val="0"/>
          <w:numId w:val="16"/>
        </w:numPr>
        <w:spacing w:after="200" w:line="360" w:lineRule="auto"/>
        <w:rPr>
          <w:rFonts w:ascii="Arial" w:hAnsi="Arial" w:cs="Arial"/>
          <w:sz w:val="24"/>
        </w:rPr>
      </w:pPr>
      <w:r w:rsidRPr="00686559">
        <w:rPr>
          <w:rFonts w:ascii="Arial" w:hAnsi="Arial" w:cs="Arial"/>
          <w:sz w:val="24"/>
        </w:rPr>
        <w:t>BIBLIOGRÁFICAS</w:t>
      </w:r>
    </w:p>
    <w:p w:rsidR="006A012A" w:rsidRDefault="006A012A" w:rsidP="00063AC8">
      <w:pPr>
        <w:spacing w:line="360" w:lineRule="auto"/>
        <w:jc w:val="both"/>
        <w:rPr>
          <w:rFonts w:ascii="Arial" w:hAnsi="Arial" w:cs="Arial"/>
          <w:sz w:val="24"/>
          <w:u w:val="single"/>
        </w:rPr>
      </w:pPr>
    </w:p>
    <w:p w:rsidR="006A012A" w:rsidRDefault="006A012A" w:rsidP="00063AC8">
      <w:pPr>
        <w:spacing w:line="360" w:lineRule="auto"/>
        <w:jc w:val="both"/>
        <w:rPr>
          <w:rFonts w:ascii="Arial" w:hAnsi="Arial" w:cs="Arial"/>
          <w:sz w:val="24"/>
          <w:u w:val="single"/>
        </w:rPr>
      </w:pPr>
    </w:p>
    <w:p w:rsidR="006A012A" w:rsidRDefault="006A012A" w:rsidP="00063AC8">
      <w:pPr>
        <w:spacing w:line="360" w:lineRule="auto"/>
        <w:jc w:val="both"/>
        <w:rPr>
          <w:rFonts w:ascii="Arial" w:hAnsi="Arial" w:cs="Arial"/>
          <w:sz w:val="24"/>
          <w:u w:val="single"/>
        </w:rPr>
      </w:pPr>
    </w:p>
    <w:p w:rsidR="006A012A" w:rsidRDefault="006A012A" w:rsidP="006A012A">
      <w:pPr>
        <w:rPr>
          <w:rFonts w:ascii="Arial" w:hAnsi="Arial" w:cs="Arial"/>
          <w:sz w:val="24"/>
          <w:u w:val="single"/>
        </w:rPr>
      </w:pPr>
    </w:p>
    <w:p w:rsidR="006A012A" w:rsidRDefault="006A012A">
      <w:pPr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br w:type="page"/>
      </w:r>
    </w:p>
    <w:p w:rsidR="006A012A" w:rsidRDefault="006A012A" w:rsidP="00063AC8">
      <w:pPr>
        <w:spacing w:line="360" w:lineRule="auto"/>
        <w:jc w:val="both"/>
        <w:rPr>
          <w:rFonts w:ascii="Arial" w:hAnsi="Arial" w:cs="Arial"/>
          <w:sz w:val="24"/>
          <w:u w:val="single"/>
        </w:rPr>
      </w:pPr>
    </w:p>
    <w:p w:rsidR="00AF1767" w:rsidRDefault="00AF1767" w:rsidP="00063AC8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 w:rsidRPr="00063AC8">
        <w:rPr>
          <w:rFonts w:ascii="Arial" w:hAnsi="Arial" w:cs="Arial"/>
          <w:sz w:val="24"/>
          <w:u w:val="single"/>
        </w:rPr>
        <w:t xml:space="preserve">INTRODUCCION </w:t>
      </w:r>
    </w:p>
    <w:p w:rsidR="000F0473" w:rsidRDefault="00B3603A" w:rsidP="00B3603A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Desde 1991 el cereal Chocapic ha sido fabricado por Nestlé, es  un cereal / hojuela con sabor a chocolate; esta marca individual ha ido cambiando de presentación a lo largo de los años, lo que le ha dado estabilidad en el mercado. </w:t>
      </w:r>
    </w:p>
    <w:p w:rsidR="00B3603A" w:rsidRDefault="00B3603A" w:rsidP="00B3603A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Sin embargo, la creciente preocupación de las madres por alimentos más saludables, nos ha hecho tomar más conciencia</w:t>
      </w:r>
      <w:r w:rsidR="000F0473">
        <w:rPr>
          <w:rFonts w:ascii="Arial" w:hAnsi="Arial" w:cs="Arial"/>
          <w:sz w:val="24"/>
        </w:rPr>
        <w:t xml:space="preserve"> sobre lo que comemos; es por eso que el presente trabajo de investigación nos va a ayudar a descubrir si este producto está dentro de las recomendaciones que nos brinda la OMS para nuestro mercado meta al que va dirigido el producto.</w:t>
      </w:r>
    </w:p>
    <w:p w:rsidR="00B3603A" w:rsidRPr="00B3603A" w:rsidRDefault="00B3603A" w:rsidP="00B3603A">
      <w:pPr>
        <w:spacing w:line="360" w:lineRule="auto"/>
        <w:ind w:left="1416"/>
        <w:jc w:val="both"/>
        <w:rPr>
          <w:rFonts w:ascii="Arial" w:hAnsi="Arial" w:cs="Arial"/>
          <w:sz w:val="24"/>
        </w:rPr>
      </w:pPr>
    </w:p>
    <w:p w:rsidR="00AF1767" w:rsidRPr="00724D80" w:rsidRDefault="00063AC8" w:rsidP="00F85B2F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MARKETING </w:t>
      </w:r>
    </w:p>
    <w:p w:rsidR="00AF1767" w:rsidRDefault="00AF1767" w:rsidP="00F85B2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 w:rsidRPr="00AF1767">
        <w:rPr>
          <w:rFonts w:ascii="Arial" w:hAnsi="Arial" w:cs="Arial"/>
          <w:sz w:val="24"/>
          <w:u w:val="single"/>
        </w:rPr>
        <w:t>Análisis del marketing mix</w:t>
      </w:r>
    </w:p>
    <w:p w:rsidR="00AF1767" w:rsidRDefault="00AF1767" w:rsidP="00F85B2F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AF1767">
        <w:rPr>
          <w:rFonts w:ascii="Arial" w:hAnsi="Arial" w:cs="Arial"/>
          <w:b/>
          <w:sz w:val="24"/>
        </w:rPr>
        <w:t>Descripción</w:t>
      </w:r>
      <w:r>
        <w:rPr>
          <w:rFonts w:ascii="Arial" w:hAnsi="Arial" w:cs="Arial"/>
          <w:b/>
          <w:sz w:val="24"/>
        </w:rPr>
        <w:t xml:space="preserve"> del me</w:t>
      </w:r>
      <w:r w:rsidRPr="00AF1767">
        <w:rPr>
          <w:rFonts w:ascii="Arial" w:hAnsi="Arial" w:cs="Arial"/>
          <w:b/>
          <w:sz w:val="24"/>
        </w:rPr>
        <w:t>rcado meta</w:t>
      </w:r>
    </w:p>
    <w:p w:rsidR="00AF1767" w:rsidRPr="00DF4547" w:rsidRDefault="00177C08" w:rsidP="00F85B2F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r w:rsidRPr="00DF4547">
        <w:rPr>
          <w:rFonts w:ascii="Arial" w:hAnsi="Arial" w:cs="Arial"/>
          <w:sz w:val="24"/>
        </w:rPr>
        <w:t>La promoción de estas hojuelas</w:t>
      </w:r>
      <w:r w:rsidR="00AF1767" w:rsidRPr="00DF4547">
        <w:rPr>
          <w:rFonts w:ascii="Arial" w:hAnsi="Arial" w:cs="Arial"/>
          <w:sz w:val="24"/>
        </w:rPr>
        <w:t xml:space="preserve"> </w:t>
      </w:r>
      <w:r w:rsidR="00B97AD5" w:rsidRPr="00DF4547">
        <w:rPr>
          <w:rFonts w:ascii="Arial" w:hAnsi="Arial" w:cs="Arial"/>
          <w:sz w:val="24"/>
        </w:rPr>
        <w:t xml:space="preserve">con sabor a chocolate </w:t>
      </w:r>
      <w:r w:rsidR="00AF1767" w:rsidRPr="00DF4547">
        <w:rPr>
          <w:rFonts w:ascii="Arial" w:hAnsi="Arial" w:cs="Arial"/>
          <w:sz w:val="24"/>
        </w:rPr>
        <w:t xml:space="preserve">va dirigido a niños </w:t>
      </w:r>
      <w:r w:rsidR="001776F5">
        <w:rPr>
          <w:rFonts w:ascii="Arial" w:hAnsi="Arial" w:cs="Arial"/>
          <w:sz w:val="24"/>
        </w:rPr>
        <w:t>de</w:t>
      </w:r>
      <w:r w:rsidR="00F00867" w:rsidRPr="00DF4547">
        <w:rPr>
          <w:rFonts w:ascii="Arial" w:hAnsi="Arial" w:cs="Arial"/>
          <w:sz w:val="24"/>
        </w:rPr>
        <w:t xml:space="preserve"> </w:t>
      </w:r>
      <w:r w:rsidR="00F36A05" w:rsidRPr="00DF4547">
        <w:rPr>
          <w:rFonts w:ascii="Arial" w:hAnsi="Arial" w:cs="Arial"/>
          <w:sz w:val="24"/>
        </w:rPr>
        <w:t xml:space="preserve">aproximadamente </w:t>
      </w:r>
      <w:r w:rsidR="0055044A">
        <w:rPr>
          <w:rFonts w:ascii="Arial" w:hAnsi="Arial" w:cs="Arial"/>
          <w:sz w:val="24"/>
        </w:rPr>
        <w:t>9 a 13</w:t>
      </w:r>
      <w:r w:rsidR="00F36A05" w:rsidRPr="00DF4547">
        <w:rPr>
          <w:rFonts w:ascii="Arial" w:hAnsi="Arial" w:cs="Arial"/>
          <w:sz w:val="24"/>
        </w:rPr>
        <w:t xml:space="preserve"> años </w:t>
      </w:r>
      <w:r w:rsidR="00B97AD5" w:rsidRPr="00DF4547">
        <w:rPr>
          <w:rFonts w:ascii="Arial" w:hAnsi="Arial" w:cs="Arial"/>
          <w:sz w:val="24"/>
        </w:rPr>
        <w:t xml:space="preserve">y a mamas con niños de esta misma </w:t>
      </w:r>
      <w:r w:rsidR="004B2848" w:rsidRPr="00DF4547">
        <w:rPr>
          <w:rFonts w:ascii="Arial" w:hAnsi="Arial" w:cs="Arial"/>
          <w:sz w:val="24"/>
        </w:rPr>
        <w:t>edad con alto poder adquisitivo.</w:t>
      </w:r>
    </w:p>
    <w:p w:rsidR="004B2848" w:rsidRDefault="00DF4547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Estas hojuelas son </w:t>
      </w:r>
      <w:r w:rsidR="004B2848">
        <w:rPr>
          <w:rFonts w:ascii="Arial" w:hAnsi="Arial" w:cs="Arial"/>
          <w:sz w:val="24"/>
        </w:rPr>
        <w:t xml:space="preserve"> normalmente</w:t>
      </w:r>
      <w:r>
        <w:rPr>
          <w:rFonts w:ascii="Arial" w:hAnsi="Arial" w:cs="Arial"/>
          <w:sz w:val="24"/>
        </w:rPr>
        <w:t xml:space="preserve"> consumidas</w:t>
      </w:r>
      <w:r w:rsidR="004B2848">
        <w:rPr>
          <w:rFonts w:ascii="Arial" w:hAnsi="Arial" w:cs="Arial"/>
          <w:sz w:val="24"/>
        </w:rPr>
        <w:t xml:space="preserve"> en el desayuno y en las loncheras de los más pequeños y puede ser consumido tanto solo como con leche o yogurt.</w:t>
      </w:r>
    </w:p>
    <w:p w:rsidR="00DF4547" w:rsidRDefault="00DF4547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F4547" w:rsidRPr="00DF4547" w:rsidRDefault="00DF4547" w:rsidP="00F85B2F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Análisis de las 4 </w:t>
      </w:r>
      <w:proofErr w:type="spellStart"/>
      <w:r>
        <w:rPr>
          <w:rFonts w:ascii="Arial" w:hAnsi="Arial" w:cs="Arial"/>
          <w:b/>
          <w:sz w:val="24"/>
        </w:rPr>
        <w:t>C’s</w:t>
      </w:r>
      <w:proofErr w:type="spellEnd"/>
      <w:r>
        <w:rPr>
          <w:rFonts w:ascii="Arial" w:hAnsi="Arial" w:cs="Arial"/>
          <w:b/>
          <w:sz w:val="24"/>
        </w:rPr>
        <w:t xml:space="preserve"> (4 </w:t>
      </w:r>
      <w:proofErr w:type="spellStart"/>
      <w:r>
        <w:rPr>
          <w:rFonts w:ascii="Arial" w:hAnsi="Arial" w:cs="Arial"/>
          <w:b/>
          <w:sz w:val="24"/>
        </w:rPr>
        <w:t>P’s</w:t>
      </w:r>
      <w:proofErr w:type="spellEnd"/>
      <w:r>
        <w:rPr>
          <w:rFonts w:ascii="Arial" w:hAnsi="Arial" w:cs="Arial"/>
          <w:b/>
          <w:sz w:val="24"/>
        </w:rPr>
        <w:t>)</w:t>
      </w:r>
    </w:p>
    <w:p w:rsidR="00DF4547" w:rsidRPr="0013482E" w:rsidRDefault="00DF4547" w:rsidP="00F85B2F">
      <w:pPr>
        <w:pStyle w:val="Prrafodelista"/>
        <w:numPr>
          <w:ilvl w:val="2"/>
          <w:numId w:val="1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13482E">
        <w:rPr>
          <w:rFonts w:ascii="Arial" w:hAnsi="Arial" w:cs="Arial"/>
          <w:b/>
          <w:sz w:val="24"/>
        </w:rPr>
        <w:t xml:space="preserve">Cliente </w:t>
      </w:r>
      <w:r w:rsidR="003B542A">
        <w:rPr>
          <w:rFonts w:ascii="Arial" w:hAnsi="Arial" w:cs="Arial"/>
          <w:b/>
          <w:sz w:val="24"/>
        </w:rPr>
        <w:t>/ Producto</w:t>
      </w:r>
    </w:p>
    <w:p w:rsidR="00DF4547" w:rsidRPr="0013482E" w:rsidRDefault="00DF4547" w:rsidP="00F85B2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</w:rPr>
      </w:pPr>
      <w:r w:rsidRPr="0013482E">
        <w:rPr>
          <w:rFonts w:ascii="Arial" w:hAnsi="Arial" w:cs="Arial"/>
          <w:b/>
          <w:sz w:val="24"/>
        </w:rPr>
        <w:t>Producto:</w:t>
      </w:r>
      <w:r w:rsidR="0013482E" w:rsidRPr="0013482E">
        <w:rPr>
          <w:rFonts w:ascii="Arial" w:hAnsi="Arial" w:cs="Arial"/>
          <w:sz w:val="24"/>
        </w:rPr>
        <w:t xml:space="preserve"> Hojuelas para el desayuno </w:t>
      </w:r>
      <w:r w:rsidRPr="0013482E">
        <w:rPr>
          <w:rFonts w:ascii="Arial" w:hAnsi="Arial" w:cs="Arial"/>
          <w:sz w:val="24"/>
        </w:rPr>
        <w:t xml:space="preserve">Marca: </w:t>
      </w:r>
      <w:r w:rsidR="0013482E" w:rsidRPr="0013482E">
        <w:rPr>
          <w:rFonts w:ascii="Arial" w:hAnsi="Arial" w:cs="Arial"/>
          <w:sz w:val="24"/>
        </w:rPr>
        <w:t>Nestlé</w:t>
      </w:r>
    </w:p>
    <w:p w:rsidR="00DF4547" w:rsidRPr="00DF4547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DF4547">
        <w:rPr>
          <w:rFonts w:ascii="Arial" w:hAnsi="Arial" w:cs="Arial"/>
          <w:sz w:val="24"/>
        </w:rPr>
        <w:t>Sabor</w:t>
      </w:r>
      <w:r>
        <w:rPr>
          <w:rFonts w:ascii="Arial" w:hAnsi="Arial" w:cs="Arial"/>
          <w:sz w:val="24"/>
        </w:rPr>
        <w:t xml:space="preserve">: Chocolate </w:t>
      </w:r>
    </w:p>
    <w:p w:rsidR="00DF4547" w:rsidRPr="0013482E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DF4547">
        <w:rPr>
          <w:rFonts w:ascii="Arial" w:hAnsi="Arial" w:cs="Arial"/>
          <w:sz w:val="24"/>
        </w:rPr>
        <w:t>Tipo</w:t>
      </w:r>
      <w:r>
        <w:rPr>
          <w:rFonts w:ascii="Arial" w:hAnsi="Arial" w:cs="Arial"/>
          <w:sz w:val="24"/>
        </w:rPr>
        <w:t xml:space="preserve">: Hojuelas </w:t>
      </w:r>
      <w:r w:rsidR="0013482E">
        <w:rPr>
          <w:rFonts w:ascii="Arial" w:hAnsi="Arial" w:cs="Arial"/>
          <w:sz w:val="24"/>
        </w:rPr>
        <w:t>a base de trigo, trigo integral y maíz integral.</w:t>
      </w:r>
    </w:p>
    <w:p w:rsidR="00DF4547" w:rsidRPr="00DF4547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DF4547">
        <w:rPr>
          <w:rFonts w:ascii="Arial" w:hAnsi="Arial" w:cs="Arial"/>
          <w:sz w:val="24"/>
        </w:rPr>
        <w:t>Presentación</w:t>
      </w:r>
      <w:r w:rsidR="0013482E">
        <w:rPr>
          <w:rFonts w:ascii="Arial" w:hAnsi="Arial" w:cs="Arial"/>
          <w:sz w:val="24"/>
        </w:rPr>
        <w:t>: caja de cartón de 380 gr</w:t>
      </w:r>
    </w:p>
    <w:p w:rsidR="00DF4547" w:rsidRPr="00DF4547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DF4547">
        <w:rPr>
          <w:rFonts w:ascii="Arial" w:hAnsi="Arial" w:cs="Arial"/>
          <w:sz w:val="24"/>
        </w:rPr>
        <w:t>Ración propuesta</w:t>
      </w:r>
      <w:r w:rsidR="0013482E">
        <w:rPr>
          <w:rFonts w:ascii="Arial" w:hAnsi="Arial" w:cs="Arial"/>
          <w:sz w:val="24"/>
        </w:rPr>
        <w:t>: 30 gr</w:t>
      </w:r>
    </w:p>
    <w:p w:rsidR="00DF4547" w:rsidRPr="00DF4547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DF4547">
        <w:rPr>
          <w:rFonts w:ascii="Arial" w:hAnsi="Arial" w:cs="Arial"/>
          <w:sz w:val="24"/>
        </w:rPr>
        <w:t>Raciones por envase</w:t>
      </w:r>
      <w:r w:rsidR="0013482E">
        <w:rPr>
          <w:rFonts w:ascii="Arial" w:hAnsi="Arial" w:cs="Arial"/>
          <w:sz w:val="24"/>
        </w:rPr>
        <w:t>: aproximadamente 13 porciones</w:t>
      </w:r>
    </w:p>
    <w:p w:rsidR="00DF4547" w:rsidRPr="0013482E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13482E">
        <w:rPr>
          <w:rFonts w:ascii="Arial" w:hAnsi="Arial" w:cs="Arial"/>
          <w:sz w:val="24"/>
        </w:rPr>
        <w:lastRenderedPageBreak/>
        <w:t>Beneficios Propuestos</w:t>
      </w:r>
      <w:r w:rsidR="0013482E" w:rsidRPr="0013482E">
        <w:rPr>
          <w:rFonts w:ascii="Arial" w:hAnsi="Arial" w:cs="Arial"/>
          <w:sz w:val="24"/>
        </w:rPr>
        <w:t>: "con</w:t>
      </w:r>
      <w:r w:rsidR="0013482E">
        <w:rPr>
          <w:rFonts w:ascii="Arial" w:hAnsi="Arial" w:cs="Arial"/>
          <w:sz w:val="24"/>
        </w:rPr>
        <w:t xml:space="preserve"> los cereales para el desayuno N</w:t>
      </w:r>
      <w:r w:rsidR="0013482E" w:rsidRPr="0013482E">
        <w:rPr>
          <w:rFonts w:ascii="Arial" w:hAnsi="Arial" w:cs="Arial"/>
          <w:sz w:val="24"/>
        </w:rPr>
        <w:t>estlé</w:t>
      </w:r>
      <w:r w:rsidR="0013482E">
        <w:rPr>
          <w:rFonts w:ascii="Arial" w:hAnsi="Arial" w:cs="Arial"/>
          <w:sz w:val="24"/>
        </w:rPr>
        <w:t xml:space="preserve"> </w:t>
      </w:r>
      <w:r w:rsidR="0013482E" w:rsidRPr="0013482E">
        <w:rPr>
          <w:rFonts w:ascii="Arial" w:hAnsi="Arial" w:cs="Arial"/>
          <w:sz w:val="24"/>
        </w:rPr>
        <w:t>puedes disfrutar de un gran sabor, con importantes nutrientes para empezar bien el día. Los cereales Nestlé vienen en deliciosas variedades, ofreciendo sabor y nutrición para toda</w:t>
      </w:r>
      <w:r w:rsidR="0013482E">
        <w:rPr>
          <w:rFonts w:ascii="Arial" w:hAnsi="Arial" w:cs="Arial"/>
          <w:sz w:val="24"/>
        </w:rPr>
        <w:t xml:space="preserve"> </w:t>
      </w:r>
      <w:r w:rsidR="0013482E" w:rsidRPr="0013482E">
        <w:rPr>
          <w:rFonts w:ascii="Arial" w:hAnsi="Arial" w:cs="Arial"/>
          <w:sz w:val="24"/>
        </w:rPr>
        <w:t>la familia"</w:t>
      </w:r>
    </w:p>
    <w:p w:rsidR="00DF4547" w:rsidRPr="0013482E" w:rsidRDefault="00DF4547" w:rsidP="00F85B2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13482E">
        <w:rPr>
          <w:rFonts w:ascii="Arial" w:hAnsi="Arial" w:cs="Arial"/>
          <w:b/>
          <w:sz w:val="24"/>
        </w:rPr>
        <w:t>Cliente</w:t>
      </w:r>
      <w:r w:rsidR="0013482E" w:rsidRPr="0013482E">
        <w:rPr>
          <w:rFonts w:ascii="Arial" w:hAnsi="Arial" w:cs="Arial"/>
          <w:b/>
          <w:sz w:val="24"/>
        </w:rPr>
        <w:t xml:space="preserve">: </w:t>
      </w:r>
    </w:p>
    <w:p w:rsidR="003B542A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3B542A">
        <w:rPr>
          <w:rFonts w:ascii="Arial" w:hAnsi="Arial" w:cs="Arial"/>
          <w:sz w:val="24"/>
        </w:rPr>
        <w:t>Grupo etario</w:t>
      </w:r>
      <w:r w:rsidR="0013482E" w:rsidRPr="003B542A">
        <w:rPr>
          <w:rFonts w:ascii="Arial" w:hAnsi="Arial" w:cs="Arial"/>
          <w:sz w:val="24"/>
        </w:rPr>
        <w:t xml:space="preserve">: </w:t>
      </w:r>
      <w:r w:rsidR="001776F5">
        <w:rPr>
          <w:rFonts w:ascii="Arial" w:hAnsi="Arial" w:cs="Arial"/>
          <w:sz w:val="24"/>
        </w:rPr>
        <w:t>niños</w:t>
      </w:r>
      <w:r w:rsidR="003B542A" w:rsidRPr="003B542A">
        <w:rPr>
          <w:rFonts w:ascii="Arial" w:hAnsi="Arial" w:cs="Arial"/>
          <w:sz w:val="24"/>
        </w:rPr>
        <w:t xml:space="preserve"> </w:t>
      </w:r>
      <w:r w:rsidR="003B542A">
        <w:rPr>
          <w:rFonts w:ascii="Arial" w:hAnsi="Arial" w:cs="Arial"/>
          <w:sz w:val="24"/>
        </w:rPr>
        <w:t xml:space="preserve">de </w:t>
      </w:r>
      <w:r w:rsidR="0055044A">
        <w:rPr>
          <w:rFonts w:ascii="Arial" w:hAnsi="Arial" w:cs="Arial"/>
          <w:sz w:val="24"/>
        </w:rPr>
        <w:t>9 a 13</w:t>
      </w:r>
      <w:r w:rsidR="003B542A">
        <w:rPr>
          <w:rFonts w:ascii="Arial" w:hAnsi="Arial" w:cs="Arial"/>
          <w:sz w:val="24"/>
        </w:rPr>
        <w:t xml:space="preserve"> años</w:t>
      </w:r>
    </w:p>
    <w:p w:rsidR="00DF4547" w:rsidRPr="003B542A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3B542A">
        <w:rPr>
          <w:rFonts w:ascii="Arial" w:hAnsi="Arial" w:cs="Arial"/>
          <w:sz w:val="24"/>
        </w:rPr>
        <w:t>Sexo</w:t>
      </w:r>
      <w:r w:rsidR="0013482E" w:rsidRPr="003B542A">
        <w:rPr>
          <w:rFonts w:ascii="Arial" w:hAnsi="Arial" w:cs="Arial"/>
          <w:sz w:val="24"/>
        </w:rPr>
        <w:t>: Femenino y Masculino</w:t>
      </w:r>
    </w:p>
    <w:p w:rsidR="00DF4547" w:rsidRPr="00DF4547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DF4547">
        <w:rPr>
          <w:rFonts w:ascii="Arial" w:hAnsi="Arial" w:cs="Arial"/>
          <w:sz w:val="24"/>
        </w:rPr>
        <w:t>Intereses</w:t>
      </w:r>
      <w:r w:rsidR="0013482E">
        <w:rPr>
          <w:rFonts w:ascii="Arial" w:hAnsi="Arial" w:cs="Arial"/>
          <w:sz w:val="24"/>
        </w:rPr>
        <w:t xml:space="preserve">: Madres que buscan un desayuno delicioso </w:t>
      </w:r>
      <w:r w:rsidR="003B542A">
        <w:rPr>
          <w:rFonts w:ascii="Arial" w:hAnsi="Arial" w:cs="Arial"/>
          <w:sz w:val="24"/>
        </w:rPr>
        <w:t>para sus hijos</w:t>
      </w:r>
    </w:p>
    <w:p w:rsidR="00DF4547" w:rsidRDefault="00DF4547" w:rsidP="00F85B2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</w:rPr>
      </w:pPr>
      <w:r w:rsidRPr="00DF4547">
        <w:rPr>
          <w:rFonts w:ascii="Arial" w:hAnsi="Arial" w:cs="Arial"/>
          <w:sz w:val="24"/>
        </w:rPr>
        <w:t>NSE</w:t>
      </w:r>
      <w:r w:rsidR="0013482E">
        <w:rPr>
          <w:rFonts w:ascii="Arial" w:hAnsi="Arial" w:cs="Arial"/>
          <w:sz w:val="24"/>
        </w:rPr>
        <w:t>: de alto poder adquisitivo mayormente A y B</w:t>
      </w:r>
    </w:p>
    <w:p w:rsidR="00DF4547" w:rsidRDefault="00DF4547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3B542A" w:rsidRDefault="003B542A" w:rsidP="00F85B2F">
      <w:pPr>
        <w:pStyle w:val="Prrafodelista"/>
        <w:numPr>
          <w:ilvl w:val="2"/>
          <w:numId w:val="1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3B542A">
        <w:rPr>
          <w:rFonts w:ascii="Arial" w:hAnsi="Arial" w:cs="Arial"/>
          <w:b/>
          <w:sz w:val="24"/>
        </w:rPr>
        <w:t xml:space="preserve">Conveniencia </w:t>
      </w:r>
      <w:r>
        <w:rPr>
          <w:rFonts w:ascii="Arial" w:hAnsi="Arial" w:cs="Arial"/>
          <w:b/>
          <w:sz w:val="24"/>
        </w:rPr>
        <w:t>/ Plaza</w:t>
      </w:r>
    </w:p>
    <w:p w:rsidR="00F85B2F" w:rsidRPr="00F85B2F" w:rsidRDefault="003B542A" w:rsidP="00F85B2F">
      <w:pPr>
        <w:pStyle w:val="Prrafodelista"/>
        <w:spacing w:line="360" w:lineRule="auto"/>
        <w:ind w:left="2124"/>
        <w:jc w:val="both"/>
        <w:rPr>
          <w:rFonts w:ascii="Arial" w:hAnsi="Arial" w:cs="Arial"/>
          <w:sz w:val="24"/>
          <w:szCs w:val="24"/>
        </w:rPr>
      </w:pPr>
      <w:r w:rsidRPr="003B542A">
        <w:rPr>
          <w:rFonts w:ascii="Arial" w:hAnsi="Arial" w:cs="Arial"/>
          <w:sz w:val="24"/>
          <w:szCs w:val="24"/>
        </w:rPr>
        <w:t>Según el tamaño de la presentación</w:t>
      </w:r>
      <w:r w:rsidR="00EF01AA">
        <w:rPr>
          <w:rFonts w:ascii="Arial" w:hAnsi="Arial" w:cs="Arial"/>
          <w:sz w:val="24"/>
          <w:szCs w:val="24"/>
        </w:rPr>
        <w:t xml:space="preserve"> (caja de 380 gr) el cual se encuentra en su mayoría en supermercados , este producto está </w:t>
      </w:r>
      <w:r w:rsidRPr="003B542A">
        <w:rPr>
          <w:rFonts w:ascii="Arial" w:hAnsi="Arial" w:cs="Arial"/>
          <w:sz w:val="24"/>
          <w:szCs w:val="24"/>
        </w:rPr>
        <w:t>dirigido</w:t>
      </w:r>
      <w:r w:rsidR="002F1F7A">
        <w:rPr>
          <w:rFonts w:ascii="Arial" w:hAnsi="Arial" w:cs="Arial"/>
          <w:sz w:val="24"/>
          <w:szCs w:val="24"/>
        </w:rPr>
        <w:t xml:space="preserve"> para</w:t>
      </w:r>
      <w:r w:rsidRPr="003B54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niños </w:t>
      </w:r>
      <w:r w:rsidR="001776F5">
        <w:rPr>
          <w:rFonts w:ascii="Arial" w:hAnsi="Arial" w:cs="Arial"/>
          <w:sz w:val="24"/>
          <w:szCs w:val="24"/>
        </w:rPr>
        <w:t>de 9 a 13 años</w:t>
      </w:r>
      <w:r>
        <w:rPr>
          <w:rFonts w:ascii="Arial" w:hAnsi="Arial" w:cs="Arial"/>
          <w:sz w:val="24"/>
          <w:szCs w:val="24"/>
        </w:rPr>
        <w:t xml:space="preserve"> con padres de nivel</w:t>
      </w:r>
      <w:r w:rsidRPr="003B542A">
        <w:rPr>
          <w:rFonts w:ascii="Arial" w:hAnsi="Arial" w:cs="Arial"/>
          <w:sz w:val="24"/>
          <w:szCs w:val="24"/>
        </w:rPr>
        <w:t xml:space="preserve"> socioeconómicos A y B </w:t>
      </w:r>
      <w:r w:rsidR="002F1F7A">
        <w:rPr>
          <w:rFonts w:ascii="Arial" w:hAnsi="Arial" w:cs="Arial"/>
          <w:sz w:val="24"/>
          <w:szCs w:val="24"/>
        </w:rPr>
        <w:t>(</w:t>
      </w:r>
      <w:r w:rsidR="00255CD1">
        <w:rPr>
          <w:rFonts w:ascii="Arial" w:hAnsi="Arial" w:cs="Arial"/>
          <w:sz w:val="24"/>
          <w:szCs w:val="24"/>
        </w:rPr>
        <w:t>de los 56% que consumen la marca Nestlé, el 24% son de NSE A y 21% son de NSE B</w:t>
      </w:r>
      <w:r w:rsidRPr="003B542A">
        <w:rPr>
          <w:rFonts w:ascii="Arial" w:hAnsi="Arial" w:cs="Arial"/>
          <w:sz w:val="24"/>
          <w:szCs w:val="24"/>
        </w:rPr>
        <w:t xml:space="preserve">), ya que la mayoría de las personas pertenecientes </w:t>
      </w:r>
      <w:r w:rsidR="00D0644F">
        <w:rPr>
          <w:rFonts w:ascii="Arial" w:hAnsi="Arial" w:cs="Arial"/>
          <w:sz w:val="24"/>
          <w:szCs w:val="24"/>
        </w:rPr>
        <w:t xml:space="preserve">los niveles socioeconómicos </w:t>
      </w:r>
      <w:r w:rsidR="001D016C">
        <w:rPr>
          <w:rFonts w:ascii="Arial" w:hAnsi="Arial" w:cs="Arial"/>
          <w:sz w:val="24"/>
          <w:szCs w:val="24"/>
        </w:rPr>
        <w:t xml:space="preserve">mencionados anteriormente </w:t>
      </w:r>
      <w:r w:rsidR="00E7216E">
        <w:rPr>
          <w:rFonts w:ascii="Arial" w:hAnsi="Arial" w:cs="Arial"/>
          <w:sz w:val="24"/>
          <w:szCs w:val="24"/>
        </w:rPr>
        <w:t>realizan sus compras semanalmente en el supermercado (69% de NSE A y 37% de NSE B)</w:t>
      </w:r>
    </w:p>
    <w:p w:rsidR="00E7216E" w:rsidRDefault="00E7216E" w:rsidP="00F85B2F">
      <w:pPr>
        <w:pStyle w:val="Prrafodelista"/>
        <w:spacing w:line="360" w:lineRule="auto"/>
        <w:ind w:left="2124"/>
        <w:jc w:val="both"/>
        <w:rPr>
          <w:rFonts w:ascii="Arial" w:hAnsi="Arial" w:cs="Arial"/>
          <w:sz w:val="24"/>
          <w:szCs w:val="24"/>
        </w:rPr>
      </w:pPr>
    </w:p>
    <w:p w:rsidR="00E7216E" w:rsidRPr="00E7216E" w:rsidRDefault="00E7216E" w:rsidP="00F85B2F">
      <w:pPr>
        <w:pStyle w:val="Prrafodelista"/>
        <w:numPr>
          <w:ilvl w:val="2"/>
          <w:numId w:val="1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szCs w:val="24"/>
        </w:rPr>
        <w:t xml:space="preserve">Costo / Precio </w:t>
      </w:r>
    </w:p>
    <w:p w:rsidR="00E7216E" w:rsidRPr="00E7216E" w:rsidRDefault="00E7216E" w:rsidP="00CC0C15">
      <w:pPr>
        <w:spacing w:line="360" w:lineRule="auto"/>
        <w:ind w:left="212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precio correspondiente al contenido de 380 gr  es de S/. 12.99</w:t>
      </w:r>
    </w:p>
    <w:p w:rsidR="00E7216E" w:rsidRDefault="00EF01AA" w:rsidP="00CC0C15">
      <w:pPr>
        <w:spacing w:line="360" w:lineRule="auto"/>
        <w:ind w:left="212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E7216E" w:rsidRPr="00E7216E">
        <w:rPr>
          <w:rFonts w:ascii="Arial" w:hAnsi="Arial" w:cs="Arial"/>
          <w:sz w:val="24"/>
        </w:rPr>
        <w:t xml:space="preserve">l mercado meta </w:t>
      </w:r>
      <w:r>
        <w:rPr>
          <w:rFonts w:ascii="Arial" w:hAnsi="Arial" w:cs="Arial"/>
          <w:sz w:val="24"/>
        </w:rPr>
        <w:t>correspondiente al precio mencionado anteriormente está dirigido para niños con padres de NSE A y B en su mayoría.</w:t>
      </w:r>
    </w:p>
    <w:p w:rsidR="00EF01AA" w:rsidRDefault="00EF01AA" w:rsidP="00F85B2F">
      <w:pPr>
        <w:pStyle w:val="Prrafodelista"/>
        <w:spacing w:line="360" w:lineRule="auto"/>
        <w:ind w:left="2124"/>
        <w:jc w:val="both"/>
        <w:rPr>
          <w:rFonts w:ascii="Arial" w:hAnsi="Arial" w:cs="Arial"/>
          <w:sz w:val="24"/>
        </w:rPr>
      </w:pPr>
    </w:p>
    <w:p w:rsidR="007E325A" w:rsidRPr="00586D07" w:rsidRDefault="00EF01AA" w:rsidP="00F85B2F">
      <w:pPr>
        <w:pStyle w:val="Prrafodelista"/>
        <w:numPr>
          <w:ilvl w:val="2"/>
          <w:numId w:val="1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Comunicación / Promoción </w:t>
      </w:r>
    </w:p>
    <w:p w:rsidR="007E325A" w:rsidRPr="00586D07" w:rsidRDefault="007E325A" w:rsidP="00F85B2F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586D07">
        <w:rPr>
          <w:rFonts w:ascii="Arial" w:hAnsi="Arial" w:cs="Arial"/>
          <w:b/>
          <w:sz w:val="24"/>
        </w:rPr>
        <w:t>Promoción</w:t>
      </w:r>
      <w:r w:rsidRPr="00586D07">
        <w:rPr>
          <w:rFonts w:ascii="Arial" w:hAnsi="Arial" w:cs="Arial"/>
          <w:b/>
          <w:sz w:val="24"/>
        </w:rPr>
        <w:tab/>
      </w:r>
    </w:p>
    <w:p w:rsidR="00522708" w:rsidRDefault="00586D07" w:rsidP="00F85B2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r w:rsidRPr="00016DB0">
        <w:rPr>
          <w:rFonts w:ascii="Arial" w:hAnsi="Arial" w:cs="Arial"/>
          <w:sz w:val="24"/>
          <w:u w:val="single"/>
        </w:rPr>
        <w:lastRenderedPageBreak/>
        <w:t>Envase:</w:t>
      </w:r>
      <w:r w:rsidR="00F72B0F">
        <w:rPr>
          <w:rFonts w:ascii="Arial" w:hAnsi="Arial" w:cs="Arial"/>
          <w:sz w:val="24"/>
        </w:rPr>
        <w:t xml:space="preserve"> El envase es de cartón rectangular, el cual se puede observar en la esquina izquierda superior </w:t>
      </w:r>
      <w:r w:rsidR="001322DC">
        <w:rPr>
          <w:rFonts w:ascii="Arial" w:hAnsi="Arial" w:cs="Arial"/>
          <w:sz w:val="24"/>
        </w:rPr>
        <w:t>la marca de familia</w:t>
      </w:r>
      <w:r w:rsidR="0037271C">
        <w:rPr>
          <w:rFonts w:ascii="Arial" w:hAnsi="Arial" w:cs="Arial"/>
          <w:sz w:val="24"/>
        </w:rPr>
        <w:t xml:space="preserve"> Nestlé en color blanco con fondo verde, lo que simboliza la pureza de la marca pero con un toque de salud y bienestar por el fondo verde que le acompaña</w:t>
      </w:r>
      <w:r w:rsidR="001322DC">
        <w:rPr>
          <w:rFonts w:ascii="Arial" w:hAnsi="Arial" w:cs="Arial"/>
          <w:sz w:val="24"/>
        </w:rPr>
        <w:t>, seguido</w:t>
      </w:r>
      <w:r w:rsidR="00F72B0F">
        <w:rPr>
          <w:rFonts w:ascii="Arial" w:hAnsi="Arial" w:cs="Arial"/>
          <w:sz w:val="24"/>
        </w:rPr>
        <w:t xml:space="preserve"> </w:t>
      </w:r>
      <w:r w:rsidR="00787790">
        <w:rPr>
          <w:rFonts w:ascii="Arial" w:hAnsi="Arial" w:cs="Arial"/>
          <w:sz w:val="24"/>
        </w:rPr>
        <w:t xml:space="preserve">de esto podemos ver la cantidad de macronutrientes, sodio y Kcal que podemos encontrar en 30 gr del producto, a continuación  podemos divisar la marca individual Chocapic </w:t>
      </w:r>
      <w:r w:rsidR="001322DC">
        <w:rPr>
          <w:rFonts w:ascii="Arial" w:hAnsi="Arial" w:cs="Arial"/>
          <w:sz w:val="24"/>
        </w:rPr>
        <w:t xml:space="preserve">en la parte superior central con letras marrones </w:t>
      </w:r>
      <w:r w:rsidR="00787790">
        <w:rPr>
          <w:rFonts w:ascii="Arial" w:hAnsi="Arial" w:cs="Arial"/>
          <w:sz w:val="24"/>
        </w:rPr>
        <w:t>y con fondo crema, que nos llama a los sabores contenidos en el producto (chocolate y manjar),</w:t>
      </w:r>
      <w:r w:rsidR="00F72B0F">
        <w:rPr>
          <w:rFonts w:ascii="Arial" w:hAnsi="Arial" w:cs="Arial"/>
          <w:sz w:val="24"/>
        </w:rPr>
        <w:t xml:space="preserve">  también podemos </w:t>
      </w:r>
      <w:r w:rsidR="00787790">
        <w:rPr>
          <w:rFonts w:ascii="Arial" w:hAnsi="Arial" w:cs="Arial"/>
          <w:sz w:val="24"/>
        </w:rPr>
        <w:t>observar</w:t>
      </w:r>
      <w:r w:rsidR="00F72B0F">
        <w:rPr>
          <w:rFonts w:ascii="Arial" w:hAnsi="Arial" w:cs="Arial"/>
          <w:sz w:val="24"/>
        </w:rPr>
        <w:t xml:space="preserve"> la imagen de un perro de caricatura (muy representativo en este producto) mirando el plato de ce</w:t>
      </w:r>
      <w:r w:rsidR="00787790">
        <w:rPr>
          <w:rFonts w:ascii="Arial" w:hAnsi="Arial" w:cs="Arial"/>
          <w:sz w:val="24"/>
        </w:rPr>
        <w:t>real con una cuchara en la mano, a la derecha</w:t>
      </w:r>
      <w:r w:rsidR="001322DC">
        <w:rPr>
          <w:rFonts w:ascii="Arial" w:hAnsi="Arial" w:cs="Arial"/>
          <w:sz w:val="24"/>
        </w:rPr>
        <w:t xml:space="preserve"> </w:t>
      </w:r>
      <w:r w:rsidR="0037271C">
        <w:rPr>
          <w:rFonts w:ascii="Arial" w:hAnsi="Arial" w:cs="Arial"/>
          <w:sz w:val="24"/>
        </w:rPr>
        <w:t>podemos encontrar la cantidad de contenido neto en el empaque</w:t>
      </w:r>
      <w:r w:rsidR="00787790">
        <w:rPr>
          <w:rFonts w:ascii="Arial" w:hAnsi="Arial" w:cs="Arial"/>
          <w:sz w:val="24"/>
        </w:rPr>
        <w:t xml:space="preserve"> y a su izquierda el nombre común del producto</w:t>
      </w:r>
      <w:r w:rsidR="0037271C">
        <w:rPr>
          <w:rFonts w:ascii="Arial" w:hAnsi="Arial" w:cs="Arial"/>
          <w:sz w:val="24"/>
        </w:rPr>
        <w:t>.</w:t>
      </w:r>
      <w:r w:rsidR="00F72B0F">
        <w:rPr>
          <w:rFonts w:ascii="Arial" w:hAnsi="Arial" w:cs="Arial"/>
          <w:sz w:val="24"/>
        </w:rPr>
        <w:t xml:space="preserve"> El color predominante en la caja es el marrón, lo que significa y alude </w:t>
      </w:r>
      <w:r w:rsidR="00787790">
        <w:rPr>
          <w:rFonts w:ascii="Arial" w:hAnsi="Arial" w:cs="Arial"/>
          <w:sz w:val="24"/>
        </w:rPr>
        <w:t xml:space="preserve">(como ya habíamos mencionado anteriormente) </w:t>
      </w:r>
      <w:r w:rsidR="00F72B0F">
        <w:rPr>
          <w:rFonts w:ascii="Arial" w:hAnsi="Arial" w:cs="Arial"/>
          <w:sz w:val="24"/>
        </w:rPr>
        <w:t>a el color del chocolate</w:t>
      </w:r>
      <w:r w:rsidR="0037271C">
        <w:rPr>
          <w:rFonts w:ascii="Arial" w:hAnsi="Arial" w:cs="Arial"/>
          <w:sz w:val="24"/>
        </w:rPr>
        <w:t xml:space="preserve"> (básicamente el “componente principal” de nuestro producto)</w:t>
      </w:r>
      <w:r w:rsidR="00787790">
        <w:rPr>
          <w:rFonts w:ascii="Arial" w:hAnsi="Arial" w:cs="Arial"/>
          <w:sz w:val="24"/>
        </w:rPr>
        <w:t xml:space="preserve">; y por último, de este lado de la caja podemos observar en la parte inferior </w:t>
      </w:r>
      <w:r w:rsidR="00F23638">
        <w:rPr>
          <w:rFonts w:ascii="Arial" w:hAnsi="Arial" w:cs="Arial"/>
          <w:sz w:val="24"/>
        </w:rPr>
        <w:t>a un superhéroe que no tiene nada que ver en el producto, lo que está prohibido porque causa un impacto de impulsar la compra del producto en niños.</w:t>
      </w:r>
      <w:r w:rsidR="00522708">
        <w:rPr>
          <w:rFonts w:ascii="Arial" w:hAnsi="Arial" w:cs="Arial"/>
          <w:sz w:val="24"/>
        </w:rPr>
        <w:t xml:space="preserve"> </w:t>
      </w:r>
    </w:p>
    <w:p w:rsidR="007E325A" w:rsidRDefault="00522708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los laterales de la caja podemos encontrar la información nutricional, los ingredientes, acerca del fabricante, una pequeña información sobre el desayuno y como este producto Nestlé interviene y más promoción sobre Chocapic.</w:t>
      </w:r>
    </w:p>
    <w:p w:rsidR="00522708" w:rsidRDefault="00522708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la parte posterior de la caja podemos visualizar una pequeña información sobre los cereales integrales Nestlé y más sponsor de juegos que contiene el cereal dentro</w:t>
      </w:r>
    </w:p>
    <w:p w:rsidR="00522708" w:rsidRDefault="00522708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P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205740</wp:posOffset>
            </wp:positionV>
            <wp:extent cx="2174240" cy="25380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6-11-26 at 6.54.01 PM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7" b="7010"/>
                    <a:stretch/>
                  </pic:blipFill>
                  <pic:spPr bwMode="auto">
                    <a:xfrm>
                      <a:off x="0" y="0"/>
                      <a:ext cx="217424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204294</wp:posOffset>
            </wp:positionV>
            <wp:extent cx="2049145" cy="2538095"/>
            <wp:effectExtent l="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6-11-26 at 6.58.48 PM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r="7359" b="6992"/>
                    <a:stretch/>
                  </pic:blipFill>
                  <pic:spPr bwMode="auto">
                    <a:xfrm>
                      <a:off x="0" y="0"/>
                      <a:ext cx="2049145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060FF3" wp14:editId="719EB1F2">
                <wp:simplePos x="0" y="0"/>
                <wp:positionH relativeFrom="column">
                  <wp:posOffset>3643761</wp:posOffset>
                </wp:positionH>
                <wp:positionV relativeFrom="paragraph">
                  <wp:posOffset>94549</wp:posOffset>
                </wp:positionV>
                <wp:extent cx="1513490" cy="362607"/>
                <wp:effectExtent l="0" t="0" r="10795" b="1841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3626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A68" w:rsidRPr="00473EF4" w:rsidRDefault="007E4A68" w:rsidP="00473EF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73EF4">
                              <w:rPr>
                                <w:rFonts w:ascii="Arial" w:hAnsi="Arial" w:cs="Arial"/>
                                <w:sz w:val="24"/>
                              </w:rPr>
                              <w:t xml:space="preserve">Parte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trasera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60FF3" id="Rectángulo 6" o:spid="_x0000_s1026" style="position:absolute;left:0;text-align:left;margin-left:286.9pt;margin-top:7.45pt;width:119.15pt;height:2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" fillcolor="white [3201]" strokecolor="#70ad47 [3209]" strokeweight="1pt">
                <v:textbox>
                  <w:txbxContent>
                    <w:p w:rsidR="007E4A68" w:rsidRPr="00473EF4" w:rsidRDefault="007E4A68" w:rsidP="00473EF4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473EF4">
                        <w:rPr>
                          <w:rFonts w:ascii="Arial" w:hAnsi="Arial" w:cs="Arial"/>
                          <w:sz w:val="24"/>
                        </w:rPr>
                        <w:t xml:space="preserve">Parte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trasera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401232</wp:posOffset>
                </wp:positionH>
                <wp:positionV relativeFrom="paragraph">
                  <wp:posOffset>115570</wp:posOffset>
                </wp:positionV>
                <wp:extent cx="1513490" cy="362607"/>
                <wp:effectExtent l="0" t="0" r="10795" b="1841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3626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A68" w:rsidRPr="00473EF4" w:rsidRDefault="007E4A68" w:rsidP="00473EF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73EF4">
                              <w:rPr>
                                <w:rFonts w:ascii="Arial" w:hAnsi="Arial" w:cs="Arial"/>
                                <w:sz w:val="24"/>
                              </w:rPr>
                              <w:t>Parte delantera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7" style="position:absolute;left:0;text-align:left;margin-left:31.6pt;margin-top:9.1pt;width:119.15pt;height:2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" fillcolor="white [3201]" strokecolor="#70ad47 [3209]" strokeweight="1pt">
                <v:textbox>
                  <w:txbxContent>
                    <w:p w:rsidR="007E4A68" w:rsidRPr="00473EF4" w:rsidRDefault="007E4A68" w:rsidP="00473EF4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473EF4">
                        <w:rPr>
                          <w:rFonts w:ascii="Arial" w:hAnsi="Arial" w:cs="Arial"/>
                          <w:sz w:val="24"/>
                        </w:rPr>
                        <w:t>Parte delantera</w:t>
                      </w:r>
                    </w:p>
                  </w:txbxContent>
                </v:textbox>
              </v:rect>
            </w:pict>
          </mc:Fallback>
        </mc:AlternateContent>
      </w: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305895</wp:posOffset>
            </wp:positionH>
            <wp:positionV relativeFrom="paragraph">
              <wp:posOffset>0</wp:posOffset>
            </wp:positionV>
            <wp:extent cx="1915160" cy="2553335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6-11-26 at 6.54.04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3539008</wp:posOffset>
            </wp:positionH>
            <wp:positionV relativeFrom="paragraph">
              <wp:posOffset>460</wp:posOffset>
            </wp:positionV>
            <wp:extent cx="1914525" cy="2553335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6-11-26 at 6.54.02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2419810</wp:posOffset>
                </wp:positionH>
                <wp:positionV relativeFrom="paragraph">
                  <wp:posOffset>182508</wp:posOffset>
                </wp:positionV>
                <wp:extent cx="1024758" cy="536027"/>
                <wp:effectExtent l="0" t="0" r="23495" b="1651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758" cy="5360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A68" w:rsidRPr="00473EF4" w:rsidRDefault="007E4A68" w:rsidP="00473EF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Laterales de la caja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" o:spid="_x0000_s1028" style="position:absolute;left:0;text-align:left;margin-left:190.55pt;margin-top:14.35pt;width:80.7pt;height:4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" fillcolor="white [3201]" strokecolor="#70ad47 [3209]" strokeweight="1pt">
                <v:textbox>
                  <w:txbxContent>
                    <w:p w:rsidR="007E4A68" w:rsidRPr="00473EF4" w:rsidRDefault="007E4A68" w:rsidP="00473EF4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Laterales de la caja</w:t>
                      </w:r>
                    </w:p>
                  </w:txbxContent>
                </v:textbox>
              </v:rect>
            </w:pict>
          </mc:Fallback>
        </mc:AlternateContent>
      </w: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473EF4" w:rsidRPr="007E325A" w:rsidRDefault="00473EF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7E325A" w:rsidRPr="00522708" w:rsidRDefault="00522708" w:rsidP="00F85B2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Frase: </w:t>
      </w:r>
      <w:r>
        <w:rPr>
          <w:rFonts w:ascii="Arial" w:hAnsi="Arial" w:cs="Arial"/>
          <w:sz w:val="24"/>
        </w:rPr>
        <w:t>“Chocapic con autentico sabor a chocolate”</w:t>
      </w:r>
      <w:r w:rsidR="00EE0B26">
        <w:rPr>
          <w:rFonts w:ascii="Arial" w:hAnsi="Arial" w:cs="Arial"/>
          <w:sz w:val="24"/>
        </w:rPr>
        <w:t>, esta frase alude a la “Chocapic” tiene sabor a puro chocolate o que está hecho de solo chocolate (cacao).</w:t>
      </w:r>
    </w:p>
    <w:p w:rsidR="00B21AE3" w:rsidRPr="00B21AE3" w:rsidRDefault="007E325A" w:rsidP="00F85B2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 w:rsidRPr="00522708">
        <w:rPr>
          <w:rFonts w:ascii="Arial" w:hAnsi="Arial" w:cs="Arial"/>
          <w:sz w:val="24"/>
          <w:u w:val="single"/>
        </w:rPr>
        <w:t>Colores</w:t>
      </w:r>
      <w:r w:rsidR="00586D07" w:rsidRPr="00522708">
        <w:rPr>
          <w:rFonts w:ascii="Arial" w:hAnsi="Arial" w:cs="Arial"/>
          <w:sz w:val="24"/>
          <w:u w:val="single"/>
        </w:rPr>
        <w:t>:</w:t>
      </w:r>
      <w:r w:rsidR="00522708">
        <w:rPr>
          <w:rFonts w:ascii="Arial" w:hAnsi="Arial" w:cs="Arial"/>
          <w:sz w:val="24"/>
        </w:rPr>
        <w:t xml:space="preserve"> </w:t>
      </w:r>
      <w:r w:rsidR="00EE0B26">
        <w:rPr>
          <w:rFonts w:ascii="Arial" w:hAnsi="Arial" w:cs="Arial"/>
          <w:sz w:val="24"/>
        </w:rPr>
        <w:t>Su color principal es el marrón y alude al color del chocolate,  también podemos ver el color del polo del perro que amarillo que refiere a felicidad, al movimiento y es un color muy utili</w:t>
      </w:r>
      <w:r w:rsidR="00B21AE3">
        <w:rPr>
          <w:rFonts w:ascii="Arial" w:hAnsi="Arial" w:cs="Arial"/>
          <w:sz w:val="24"/>
        </w:rPr>
        <w:t>zado en productos para niños.</w:t>
      </w:r>
    </w:p>
    <w:p w:rsidR="007E325A" w:rsidRPr="00522708" w:rsidRDefault="007E325A" w:rsidP="00F85B2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 w:rsidRPr="00522708">
        <w:rPr>
          <w:rFonts w:ascii="Arial" w:hAnsi="Arial" w:cs="Arial"/>
          <w:sz w:val="24"/>
          <w:u w:val="single"/>
        </w:rPr>
        <w:t>Imágenes</w:t>
      </w:r>
      <w:r w:rsidR="00586D07" w:rsidRPr="00522708">
        <w:rPr>
          <w:rFonts w:ascii="Arial" w:hAnsi="Arial" w:cs="Arial"/>
          <w:sz w:val="24"/>
          <w:u w:val="single"/>
        </w:rPr>
        <w:t>:</w:t>
      </w:r>
      <w:r w:rsidR="00EE0B26">
        <w:rPr>
          <w:rFonts w:ascii="Arial" w:hAnsi="Arial" w:cs="Arial"/>
          <w:sz w:val="24"/>
        </w:rPr>
        <w:t xml:space="preserve"> </w:t>
      </w:r>
      <w:r w:rsidR="000806A4">
        <w:rPr>
          <w:rFonts w:ascii="Arial" w:hAnsi="Arial" w:cs="Arial"/>
          <w:sz w:val="24"/>
        </w:rPr>
        <w:t xml:space="preserve">En la presentación de la caja se puede observar de dibujo de un perro animado, los dibujos y los animales llaman la atención de los niños; también podemos observar </w:t>
      </w:r>
      <w:r w:rsidR="000806A4">
        <w:rPr>
          <w:rFonts w:ascii="Arial" w:hAnsi="Arial" w:cs="Arial"/>
          <w:sz w:val="24"/>
        </w:rPr>
        <w:lastRenderedPageBreak/>
        <w:t>la imagen de un Superman y los juguetes que podrían venir dentro de la caja que también son llamativos para los niños.</w:t>
      </w:r>
    </w:p>
    <w:p w:rsidR="00B21AE3" w:rsidRDefault="00B21AE3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noProof/>
          <w:sz w:val="24"/>
          <w:lang w:eastAsia="es-PE"/>
        </w:rPr>
        <w:drawing>
          <wp:anchor distT="0" distB="0" distL="114300" distR="114300" simplePos="0" relativeHeight="251667456" behindDoc="0" locked="0" layoutInCell="1" allowOverlap="1" wp14:anchorId="1FD3A32A" wp14:editId="15274612">
            <wp:simplePos x="0" y="0"/>
            <wp:positionH relativeFrom="column">
              <wp:posOffset>2025672</wp:posOffset>
            </wp:positionH>
            <wp:positionV relativeFrom="paragraph">
              <wp:posOffset>244736</wp:posOffset>
            </wp:positionV>
            <wp:extent cx="2065283" cy="2302408"/>
            <wp:effectExtent l="0" t="0" r="0" b="31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6-11-26 at 6.58.48 PM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t="41162" r="26570" b="6992"/>
                    <a:stretch/>
                  </pic:blipFill>
                  <pic:spPr bwMode="auto">
                    <a:xfrm>
                      <a:off x="0" y="0"/>
                      <a:ext cx="2067812" cy="230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AE3" w:rsidRDefault="00B21AE3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</w:p>
    <w:p w:rsidR="00B21AE3" w:rsidRDefault="00B21AE3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</w:p>
    <w:p w:rsidR="00B21AE3" w:rsidRDefault="00B21AE3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</w:p>
    <w:p w:rsidR="00B21AE3" w:rsidRDefault="00B21AE3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</w:p>
    <w:p w:rsidR="00B21AE3" w:rsidRDefault="00B21AE3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</w:p>
    <w:p w:rsidR="00B21AE3" w:rsidRDefault="00B21AE3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</w:p>
    <w:p w:rsidR="00B21AE3" w:rsidRDefault="00B21AE3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</w:p>
    <w:p w:rsidR="00B21AE3" w:rsidRDefault="00B21AE3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</w:p>
    <w:p w:rsidR="007E325A" w:rsidRPr="00522708" w:rsidRDefault="007E325A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  <w:u w:val="single"/>
        </w:rPr>
      </w:pPr>
    </w:p>
    <w:p w:rsidR="00B95B94" w:rsidRPr="00B95B94" w:rsidRDefault="00586D07" w:rsidP="00F85B2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 w:rsidRPr="00522708">
        <w:rPr>
          <w:rFonts w:ascii="Arial" w:hAnsi="Arial" w:cs="Arial"/>
          <w:sz w:val="24"/>
          <w:u w:val="single"/>
        </w:rPr>
        <w:t>Comerciales:</w:t>
      </w:r>
      <w:r w:rsidR="00E512A0">
        <w:rPr>
          <w:rFonts w:ascii="Arial" w:hAnsi="Arial" w:cs="Arial"/>
          <w:sz w:val="24"/>
          <w:u w:val="single"/>
        </w:rPr>
        <w:t xml:space="preserve"> </w:t>
      </w:r>
      <w:r w:rsidR="00E512A0">
        <w:rPr>
          <w:rFonts w:ascii="Arial" w:hAnsi="Arial" w:cs="Arial"/>
          <w:sz w:val="24"/>
        </w:rPr>
        <w:t>En el último comercial presentado en el Perú (2014) podemos observar escenas de acción con un joven y el perro representativo de la marca (en dibujos).</w:t>
      </w:r>
      <w:r w:rsidR="00B95B94">
        <w:rPr>
          <w:rFonts w:ascii="Arial" w:hAnsi="Arial" w:cs="Arial"/>
          <w:sz w:val="24"/>
        </w:rPr>
        <w:t xml:space="preserve"> </w:t>
      </w:r>
    </w:p>
    <w:p w:rsidR="00B95B94" w:rsidRDefault="00B95B9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  <w:r>
        <w:rPr>
          <w:noProof/>
          <w:lang w:eastAsia="es-P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543604</wp:posOffset>
            </wp:positionH>
            <wp:positionV relativeFrom="paragraph">
              <wp:posOffset>177165</wp:posOffset>
            </wp:positionV>
            <wp:extent cx="4855210" cy="2520950"/>
            <wp:effectExtent l="0" t="0" r="254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17656" r="43643" b="40272"/>
                    <a:stretch/>
                  </pic:blipFill>
                  <pic:spPr bwMode="auto">
                    <a:xfrm>
                      <a:off x="0" y="0"/>
                      <a:ext cx="485521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B94" w:rsidRDefault="00B95B9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B95B94" w:rsidRPr="00B95B94" w:rsidRDefault="007E4A68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  <w:hyperlink r:id="rId11" w:history="1">
        <w:r w:rsidR="00B95B94" w:rsidRPr="00691B2E">
          <w:rPr>
            <w:rStyle w:val="Hipervnculo"/>
            <w:rFonts w:ascii="Arial" w:hAnsi="Arial" w:cs="Arial"/>
            <w:sz w:val="24"/>
          </w:rPr>
          <w:t>https://www.youtube.com/watch?v=Q8zC8RV9oVg</w:t>
        </w:r>
      </w:hyperlink>
    </w:p>
    <w:p w:rsidR="00B95B94" w:rsidRPr="00E512A0" w:rsidRDefault="00B95B94" w:rsidP="00F85B2F">
      <w:pPr>
        <w:pStyle w:val="Prrafodelista"/>
        <w:spacing w:line="360" w:lineRule="auto"/>
        <w:ind w:left="2191"/>
        <w:jc w:val="both"/>
        <w:rPr>
          <w:rFonts w:ascii="Arial" w:hAnsi="Arial" w:cs="Arial"/>
          <w:sz w:val="24"/>
        </w:rPr>
      </w:pPr>
    </w:p>
    <w:p w:rsidR="00B95B94" w:rsidRPr="008638C3" w:rsidRDefault="007E325A" w:rsidP="00F85B2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 w:rsidRPr="00522708">
        <w:rPr>
          <w:rFonts w:ascii="Arial" w:hAnsi="Arial" w:cs="Arial"/>
          <w:sz w:val="24"/>
          <w:u w:val="single"/>
        </w:rPr>
        <w:t>Punto de Venta</w:t>
      </w:r>
      <w:r w:rsidR="00586D07" w:rsidRPr="00522708">
        <w:rPr>
          <w:rFonts w:ascii="Arial" w:hAnsi="Arial" w:cs="Arial"/>
          <w:sz w:val="24"/>
          <w:u w:val="single"/>
        </w:rPr>
        <w:t>:</w:t>
      </w:r>
      <w:r w:rsidR="00B95B94">
        <w:rPr>
          <w:rFonts w:ascii="Arial" w:hAnsi="Arial" w:cs="Arial"/>
          <w:sz w:val="24"/>
          <w:u w:val="single"/>
        </w:rPr>
        <w:t xml:space="preserve"> </w:t>
      </w:r>
      <w:r w:rsidR="00B95B94">
        <w:rPr>
          <w:rFonts w:ascii="Arial" w:hAnsi="Arial" w:cs="Arial"/>
          <w:sz w:val="24"/>
        </w:rPr>
        <w:t xml:space="preserve">Este tamaño de presentación </w:t>
      </w:r>
      <w:r w:rsidR="008D7477">
        <w:rPr>
          <w:rFonts w:ascii="Arial" w:hAnsi="Arial" w:cs="Arial"/>
          <w:sz w:val="24"/>
        </w:rPr>
        <w:t xml:space="preserve">solo se encuentran en supermercados y </w:t>
      </w:r>
      <w:r w:rsidR="008638C3">
        <w:rPr>
          <w:rFonts w:ascii="Arial" w:hAnsi="Arial" w:cs="Arial"/>
          <w:sz w:val="24"/>
        </w:rPr>
        <w:t>están estratégicamente ubicados en el anaquel a la altura de los niños.</w:t>
      </w:r>
    </w:p>
    <w:p w:rsidR="007E325A" w:rsidRDefault="00586D07" w:rsidP="00F85B2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u w:val="single"/>
        </w:rPr>
      </w:pPr>
      <w:r w:rsidRPr="00522708">
        <w:rPr>
          <w:rFonts w:ascii="Arial" w:hAnsi="Arial" w:cs="Arial"/>
          <w:sz w:val="24"/>
          <w:u w:val="single"/>
        </w:rPr>
        <w:t>Página Web:</w:t>
      </w:r>
      <w:r w:rsidR="008638C3">
        <w:rPr>
          <w:rFonts w:ascii="Arial" w:hAnsi="Arial" w:cs="Arial"/>
          <w:sz w:val="24"/>
          <w:u w:val="single"/>
        </w:rPr>
        <w:t xml:space="preserve"> </w:t>
      </w:r>
    </w:p>
    <w:p w:rsidR="007A03ED" w:rsidRDefault="008A6BBC" w:rsidP="00F85B2F">
      <w:pPr>
        <w:pStyle w:val="Prrafodelista"/>
        <w:numPr>
          <w:ilvl w:val="1"/>
          <w:numId w:val="6"/>
        </w:numPr>
        <w:spacing w:line="360" w:lineRule="auto"/>
        <w:jc w:val="both"/>
        <w:rPr>
          <w:rFonts w:ascii="Arial" w:hAnsi="Arial" w:cs="Arial"/>
          <w:sz w:val="24"/>
        </w:rPr>
      </w:pPr>
      <w:r w:rsidRPr="008A6BBC">
        <w:rPr>
          <w:rFonts w:ascii="Arial" w:hAnsi="Arial" w:cs="Arial"/>
          <w:sz w:val="24"/>
        </w:rPr>
        <w:t>Página oficial</w:t>
      </w:r>
      <w:r>
        <w:rPr>
          <w:rFonts w:ascii="Arial" w:hAnsi="Arial" w:cs="Arial"/>
          <w:sz w:val="24"/>
        </w:rPr>
        <w:t xml:space="preserve">: </w:t>
      </w:r>
    </w:p>
    <w:p w:rsidR="008A6BBC" w:rsidRPr="007A03ED" w:rsidRDefault="008A6BBC" w:rsidP="00F85B2F">
      <w:pPr>
        <w:spacing w:line="360" w:lineRule="auto"/>
        <w:ind w:left="2191"/>
        <w:jc w:val="both"/>
        <w:rPr>
          <w:rFonts w:ascii="Arial" w:hAnsi="Arial" w:cs="Arial"/>
          <w:sz w:val="24"/>
        </w:rPr>
      </w:pPr>
      <w:r w:rsidRPr="007A03ED">
        <w:rPr>
          <w:rFonts w:ascii="Arial" w:hAnsi="Arial" w:cs="Arial"/>
          <w:sz w:val="24"/>
        </w:rPr>
        <w:lastRenderedPageBreak/>
        <w:t>Podemos encontrar</w:t>
      </w:r>
      <w:r w:rsidR="002E2423" w:rsidRPr="007A03ED">
        <w:rPr>
          <w:rFonts w:ascii="Arial" w:hAnsi="Arial" w:cs="Arial"/>
          <w:sz w:val="24"/>
        </w:rPr>
        <w:t xml:space="preserve"> la imagen de un plato de cereal de Chocapic </w:t>
      </w:r>
      <w:r w:rsidR="007A03ED" w:rsidRPr="007A03ED">
        <w:rPr>
          <w:rFonts w:ascii="Arial" w:hAnsi="Arial" w:cs="Arial"/>
          <w:sz w:val="24"/>
        </w:rPr>
        <w:t>con leche y una frase: “Alimenta tu espíritu aventurero”; más abajo encontramos las variedades de cereales Chocapic que podemos encontrar y algunas recetas que se pueden hacer.</w:t>
      </w:r>
    </w:p>
    <w:p w:rsidR="007A03ED" w:rsidRDefault="007A03ED" w:rsidP="00F85B2F">
      <w:pPr>
        <w:pStyle w:val="Prrafodelista"/>
        <w:spacing w:line="360" w:lineRule="auto"/>
        <w:ind w:left="2551"/>
        <w:jc w:val="both"/>
        <w:rPr>
          <w:rFonts w:ascii="Arial" w:hAnsi="Arial" w:cs="Arial"/>
          <w:sz w:val="24"/>
        </w:rPr>
      </w:pPr>
    </w:p>
    <w:p w:rsidR="007A03ED" w:rsidRPr="008A6BBC" w:rsidRDefault="007E4A68" w:rsidP="00F85B2F">
      <w:pPr>
        <w:pStyle w:val="Prrafodelista"/>
        <w:spacing w:line="360" w:lineRule="auto"/>
        <w:ind w:left="2551"/>
        <w:jc w:val="both"/>
        <w:rPr>
          <w:rFonts w:ascii="Arial" w:hAnsi="Arial" w:cs="Arial"/>
          <w:sz w:val="24"/>
        </w:rPr>
      </w:pPr>
      <w:hyperlink r:id="rId12" w:history="1">
        <w:r w:rsidR="007A03ED" w:rsidRPr="00691B2E">
          <w:rPr>
            <w:rStyle w:val="Hipervnculo"/>
            <w:rFonts w:ascii="Arial" w:hAnsi="Arial" w:cs="Arial"/>
            <w:sz w:val="24"/>
          </w:rPr>
          <w:t>https://www.nestle-cereals.com/es/es/productos-promociones/marcas/chocapic-marca</w:t>
        </w:r>
      </w:hyperlink>
      <w:r w:rsidR="007A03ED">
        <w:rPr>
          <w:rFonts w:ascii="Arial" w:hAnsi="Arial" w:cs="Arial"/>
          <w:sz w:val="24"/>
        </w:rPr>
        <w:t xml:space="preserve"> </w:t>
      </w:r>
    </w:p>
    <w:p w:rsidR="00165CCD" w:rsidRDefault="00165CCD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165CCD" w:rsidRDefault="00165CCD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165CCD" w:rsidRDefault="00165CCD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165CCD" w:rsidRDefault="00165CCD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165CCD" w:rsidRDefault="00165CCD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  <w:r>
        <w:rPr>
          <w:noProof/>
          <w:lang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197</wp:posOffset>
            </wp:positionV>
            <wp:extent cx="5400040" cy="30359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CCD" w:rsidRDefault="00165CCD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7379F5" w:rsidRDefault="007379F5" w:rsidP="00F85B2F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Por lo visto anteriormente, la publicidad encontrada en la caja nos indica que este cereal esta dirigidos a niños ya que el color y las imágenes están dirigidos a ellos, por lo que vendrían a ser su mercado meta. </w:t>
      </w:r>
    </w:p>
    <w:p w:rsidR="007379F5" w:rsidRDefault="007379F5" w:rsidP="00F85B2F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producto tiene varias presentaciones: caja y bolsas de distintos tamaños, siendo la presentación en caja la más costosa del mercado en comparación a las demás, es por eso que son en su </w:t>
      </w:r>
      <w:r>
        <w:rPr>
          <w:rFonts w:ascii="Arial" w:hAnsi="Arial" w:cs="Arial"/>
          <w:sz w:val="24"/>
        </w:rPr>
        <w:lastRenderedPageBreak/>
        <w:t>mayoría son consumidos por personas de niveles socioeconómicos A y B.</w:t>
      </w:r>
    </w:p>
    <w:p w:rsidR="007379F5" w:rsidRDefault="007379F5" w:rsidP="00F85B2F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Asimismo, pudimos observar que no existe promoción del producto “Chocapic” como tal en redes sociales.</w:t>
      </w:r>
    </w:p>
    <w:p w:rsidR="00165CCD" w:rsidRDefault="00165CCD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165CCD" w:rsidRDefault="00165CCD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165CCD" w:rsidRDefault="00165CCD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DF4547" w:rsidRDefault="00DF4547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7379F5" w:rsidRDefault="007379F5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7379F5" w:rsidRDefault="007379F5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7379F5" w:rsidRDefault="007379F5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7379F5" w:rsidRDefault="007379F5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7379F5" w:rsidRDefault="007379F5" w:rsidP="00F85B2F">
      <w:pPr>
        <w:pStyle w:val="Prrafodelista"/>
        <w:spacing w:line="360" w:lineRule="auto"/>
        <w:ind w:left="2136"/>
        <w:jc w:val="both"/>
        <w:rPr>
          <w:rFonts w:ascii="Arial" w:hAnsi="Arial" w:cs="Arial"/>
          <w:sz w:val="24"/>
        </w:rPr>
      </w:pPr>
    </w:p>
    <w:p w:rsidR="00D617E0" w:rsidRPr="00D617E0" w:rsidRDefault="008C1B00" w:rsidP="00F85B2F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8C1B00">
        <w:rPr>
          <w:rFonts w:ascii="Arial" w:hAnsi="Arial" w:cs="Arial"/>
          <w:b/>
          <w:sz w:val="24"/>
        </w:rPr>
        <w:t>Ciclo de vida útil del producto y Matriz BCG-</w:t>
      </w:r>
      <w:proofErr w:type="spellStart"/>
      <w:r w:rsidRPr="008C1B00">
        <w:rPr>
          <w:rFonts w:ascii="Arial" w:hAnsi="Arial" w:cs="Arial"/>
          <w:b/>
          <w:sz w:val="24"/>
        </w:rPr>
        <w:t>Mackinsey</w:t>
      </w:r>
      <w:proofErr w:type="spellEnd"/>
    </w:p>
    <w:p w:rsidR="00D617E0" w:rsidRDefault="00F85B2F" w:rsidP="00F85B2F">
      <w:pPr>
        <w:pStyle w:val="Prrafodelista"/>
        <w:numPr>
          <w:ilvl w:val="2"/>
          <w:numId w:val="1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Ciclo de vida útil del producto:</w:t>
      </w:r>
    </w:p>
    <w:p w:rsidR="00D617E0" w:rsidRDefault="00D617E0" w:rsidP="00F85B2F">
      <w:pPr>
        <w:pStyle w:val="Prrafodelista"/>
        <w:spacing w:line="360" w:lineRule="auto"/>
        <w:ind w:left="180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Según el ciclo de vida útil, el cereal Chocapic se encuentra en la etapa de “Madurez”, esto se debe a que </w:t>
      </w:r>
      <w:r w:rsidR="00B4285C">
        <w:rPr>
          <w:rFonts w:ascii="Arial" w:hAnsi="Arial" w:cs="Arial"/>
          <w:sz w:val="24"/>
        </w:rPr>
        <w:t>su</w:t>
      </w:r>
      <w:r>
        <w:rPr>
          <w:rFonts w:ascii="Arial" w:hAnsi="Arial" w:cs="Arial"/>
          <w:sz w:val="24"/>
        </w:rPr>
        <w:t xml:space="preserve"> crecimiento en ventas en el mercado</w:t>
      </w:r>
      <w:r w:rsidR="00B4285C">
        <w:rPr>
          <w:rFonts w:ascii="Arial" w:hAnsi="Arial" w:cs="Arial"/>
          <w:sz w:val="24"/>
        </w:rPr>
        <w:t xml:space="preserve"> es lento, sus utilidades son de planas a bajas, tiene bastante comercio</w:t>
      </w:r>
      <w:r w:rsidR="00E0176F">
        <w:rPr>
          <w:rFonts w:ascii="Arial" w:hAnsi="Arial" w:cs="Arial"/>
          <w:sz w:val="24"/>
        </w:rPr>
        <w:t>, sus clientes son constantes y la cantidad de competidores es alta</w:t>
      </w:r>
      <w:r>
        <w:rPr>
          <w:rFonts w:ascii="Arial" w:hAnsi="Arial" w:cs="Arial"/>
          <w:sz w:val="24"/>
        </w:rPr>
        <w:t>. Esto se puede deber a la poca publicidad que se le está dando al cereal.</w:t>
      </w:r>
    </w:p>
    <w:p w:rsidR="00D617E0" w:rsidRDefault="00B4285C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noProof/>
          <w:lang w:eastAsia="es-P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208788</wp:posOffset>
            </wp:positionV>
            <wp:extent cx="2303145" cy="2409190"/>
            <wp:effectExtent l="0" t="0" r="190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25735" r="45583" b="18066"/>
                    <a:stretch/>
                  </pic:blipFill>
                  <pic:spPr bwMode="auto">
                    <a:xfrm>
                      <a:off x="0" y="0"/>
                      <a:ext cx="230314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F85B2F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D617E0" w:rsidRDefault="00D617E0" w:rsidP="00B97F24">
      <w:pPr>
        <w:spacing w:line="360" w:lineRule="auto"/>
        <w:ind w:left="170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Según </w:t>
      </w:r>
      <w:r w:rsidR="00B348DD">
        <w:rPr>
          <w:rFonts w:ascii="Arial" w:hAnsi="Arial" w:cs="Arial"/>
          <w:sz w:val="24"/>
        </w:rPr>
        <w:t>la fuente de IPSOS</w:t>
      </w:r>
      <w:r>
        <w:rPr>
          <w:rFonts w:ascii="Arial" w:hAnsi="Arial" w:cs="Arial"/>
          <w:sz w:val="24"/>
        </w:rPr>
        <w:t>, se ha visto un incremento en la frecuencia de consumo de las hojuelas de maíz (cereales)</w:t>
      </w:r>
      <w:r w:rsidR="00B348DD">
        <w:rPr>
          <w:rFonts w:ascii="Arial" w:hAnsi="Arial" w:cs="Arial"/>
          <w:sz w:val="24"/>
        </w:rPr>
        <w:t xml:space="preserve"> del 30%  en el 2012, a un 39% en el 2014 con frecuencia de consumo diario/varias veces por semana.</w:t>
      </w:r>
    </w:p>
    <w:p w:rsidR="00B348DD" w:rsidRPr="00F85B2F" w:rsidRDefault="00B348DD" w:rsidP="00B97F24">
      <w:pPr>
        <w:spacing w:line="360" w:lineRule="auto"/>
        <w:ind w:left="170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el informe de liderazgo de productos comestibles hechos en Lima metropolitana en el 2014 por IPSOS; la marca Nestlé tubo una aceptación del 8% de la población en ese mismo año (dándole el tercer puesto como la marca más consumida habitualmente en los hogares), habiendo teniendo una alza después del declive del 5% en el 2013 en comparación del 2012 con un 9%.</w:t>
      </w:r>
    </w:p>
    <w:p w:rsidR="00F85B2F" w:rsidRDefault="00B348DD" w:rsidP="00B97F24">
      <w:pPr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Cabe mencionar que la marca Chocapic acaba de renovar su presentación, ha lanzado una promoción </w:t>
      </w:r>
      <w:r w:rsidR="00F85B2F">
        <w:rPr>
          <w:rFonts w:ascii="Arial" w:hAnsi="Arial" w:cs="Arial"/>
          <w:sz w:val="24"/>
        </w:rPr>
        <w:t>de unos libros dentro d</w:t>
      </w:r>
      <w:r>
        <w:rPr>
          <w:rFonts w:ascii="Arial" w:hAnsi="Arial" w:cs="Arial"/>
          <w:sz w:val="24"/>
        </w:rPr>
        <w:t xml:space="preserve">el cereal y ha lanzado </w:t>
      </w:r>
      <w:r w:rsidR="00F85B2F">
        <w:rPr>
          <w:rFonts w:ascii="Arial" w:hAnsi="Arial" w:cs="Arial"/>
          <w:sz w:val="24"/>
        </w:rPr>
        <w:t xml:space="preserve">un nuevo sabor en su producto, lo que ayuda a prolongar la etapa de madurez del </w:t>
      </w:r>
      <w:r w:rsidR="00F85B2F" w:rsidRPr="00F85B2F">
        <w:rPr>
          <w:rFonts w:ascii="Arial" w:hAnsi="Arial" w:cs="Arial"/>
          <w:sz w:val="24"/>
          <w:szCs w:val="24"/>
        </w:rPr>
        <w:t>producto.</w:t>
      </w:r>
    </w:p>
    <w:p w:rsidR="00F85B2F" w:rsidRDefault="00F85B2F" w:rsidP="00B97F24">
      <w:pPr>
        <w:pStyle w:val="Prrafodelista"/>
        <w:numPr>
          <w:ilvl w:val="2"/>
          <w:numId w:val="1"/>
        </w:numPr>
        <w:spacing w:line="360" w:lineRule="auto"/>
        <w:ind w:left="170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Matriz BCG-</w:t>
      </w:r>
      <w:proofErr w:type="spellStart"/>
      <w:r>
        <w:rPr>
          <w:rFonts w:ascii="Arial" w:hAnsi="Arial" w:cs="Arial"/>
          <w:b/>
          <w:sz w:val="24"/>
          <w:szCs w:val="24"/>
        </w:rPr>
        <w:t>Mackinsey</w:t>
      </w:r>
      <w:proofErr w:type="spellEnd"/>
      <w:r w:rsidR="00DC7F74">
        <w:rPr>
          <w:rFonts w:ascii="Arial" w:hAnsi="Arial" w:cs="Arial"/>
          <w:b/>
          <w:sz w:val="24"/>
          <w:szCs w:val="24"/>
        </w:rPr>
        <w:t>:</w:t>
      </w:r>
    </w:p>
    <w:p w:rsidR="00480752" w:rsidRDefault="00480752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Según la matriz BCG-</w:t>
      </w:r>
      <w:proofErr w:type="spellStart"/>
      <w:r>
        <w:rPr>
          <w:rFonts w:ascii="Arial" w:hAnsi="Arial" w:cs="Arial"/>
          <w:sz w:val="24"/>
          <w:szCs w:val="24"/>
        </w:rPr>
        <w:t>Mackinsey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B0E1C">
        <w:rPr>
          <w:rFonts w:ascii="Arial" w:hAnsi="Arial" w:cs="Arial"/>
          <w:sz w:val="24"/>
          <w:szCs w:val="24"/>
        </w:rPr>
        <w:t xml:space="preserve">la vida de este cereal está representado por la “vaca”, ya que tiene un bajo crecimiento y una alta participación en el mercado; es conocido por todos </w:t>
      </w:r>
      <w:r w:rsidR="00F00A43">
        <w:rPr>
          <w:rFonts w:ascii="Arial" w:hAnsi="Arial" w:cs="Arial"/>
          <w:sz w:val="24"/>
          <w:szCs w:val="24"/>
        </w:rPr>
        <w:t>y genera</w:t>
      </w:r>
      <w:r w:rsidR="00DC7F74">
        <w:rPr>
          <w:rFonts w:ascii="Arial" w:hAnsi="Arial" w:cs="Arial"/>
          <w:sz w:val="24"/>
          <w:szCs w:val="24"/>
        </w:rPr>
        <w:t xml:space="preserve"> un flujo estable de dinero. En esta etapa, el principal consumidor son los clientes que son leales a la marca, es decir, tienen un frecuente consumo del producto y si no lo encuentran en el momento no deciden cambiarlo por otro.</w:t>
      </w: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1577467</wp:posOffset>
            </wp:positionH>
            <wp:positionV relativeFrom="paragraph">
              <wp:posOffset>22225</wp:posOffset>
            </wp:positionV>
            <wp:extent cx="3267075" cy="2247265"/>
            <wp:effectExtent l="0" t="0" r="9525" b="63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6" t="45851" r="55816" b="27499"/>
                    <a:stretch/>
                  </pic:blipFill>
                  <pic:spPr bwMode="auto">
                    <a:xfrm>
                      <a:off x="0" y="0"/>
                      <a:ext cx="3267075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B97F24">
      <w:pPr>
        <w:pStyle w:val="Prrafodelista"/>
        <w:spacing w:line="36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DC7F74" w:rsidRPr="00DC7F74" w:rsidRDefault="00DC7F74" w:rsidP="00DC7F74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Estrategias </w:t>
      </w:r>
    </w:p>
    <w:p w:rsidR="00DC7F74" w:rsidRDefault="00DC7F74" w:rsidP="00DC7F74">
      <w:pPr>
        <w:pStyle w:val="Prrafodelista"/>
        <w:numPr>
          <w:ilvl w:val="2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Estrategias de marca:</w:t>
      </w:r>
    </w:p>
    <w:p w:rsidR="00DC7F74" w:rsidRDefault="00DC7F74" w:rsidP="00DC7F74">
      <w:pPr>
        <w:pStyle w:val="Prrafodelista"/>
        <w:spacing w:line="360" w:lineRule="auto"/>
        <w:ind w:left="18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Utiliza el </w:t>
      </w:r>
      <w:r w:rsidR="00D6453A">
        <w:rPr>
          <w:rFonts w:ascii="Arial" w:hAnsi="Arial" w:cs="Arial"/>
          <w:sz w:val="24"/>
          <w:szCs w:val="24"/>
        </w:rPr>
        <w:t>n</w:t>
      </w:r>
      <w:r w:rsidR="00D6453A" w:rsidRPr="007E6F3B">
        <w:rPr>
          <w:rFonts w:ascii="Arial" w:hAnsi="Arial" w:cs="Arial"/>
          <w:sz w:val="24"/>
          <w:szCs w:val="24"/>
        </w:rPr>
        <w:t>ombre de familia combinado con marca individual</w:t>
      </w:r>
      <w:r w:rsidR="00D6453A">
        <w:rPr>
          <w:rFonts w:ascii="Arial" w:hAnsi="Arial" w:cs="Arial"/>
          <w:sz w:val="24"/>
          <w:szCs w:val="24"/>
        </w:rPr>
        <w:t>, esto ayuda a que si no conoces la marca individual, puedas relacionar el producto por la marca familiar.</w:t>
      </w:r>
    </w:p>
    <w:p w:rsidR="00D6453A" w:rsidRPr="00DC7F74" w:rsidRDefault="00D6453A" w:rsidP="00DC7F74">
      <w:pPr>
        <w:pStyle w:val="Prrafodelista"/>
        <w:spacing w:line="360" w:lineRule="auto"/>
        <w:ind w:left="1800"/>
        <w:jc w:val="both"/>
        <w:rPr>
          <w:rFonts w:ascii="Arial" w:hAnsi="Arial" w:cs="Arial"/>
          <w:sz w:val="24"/>
          <w:szCs w:val="24"/>
        </w:rPr>
      </w:pPr>
    </w:p>
    <w:p w:rsidR="00DC7F74" w:rsidRDefault="00DC7F74" w:rsidP="00DC7F74">
      <w:pPr>
        <w:pStyle w:val="Prrafodelista"/>
        <w:numPr>
          <w:ilvl w:val="2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Estrategias que utiliza:</w:t>
      </w:r>
    </w:p>
    <w:p w:rsidR="00063AC8" w:rsidRPr="00063AC8" w:rsidRDefault="00063AC8" w:rsidP="00063AC8">
      <w:pPr>
        <w:pStyle w:val="Prrafodelista"/>
        <w:spacing w:line="360" w:lineRule="auto"/>
        <w:ind w:left="18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cereal está considerado como “Espuma lenta”, ya que el tamaño del mercado es limitado, puesto que si adquisición solo está disponible en supermercados y por el precio es más accesible a familias de NSE A y B; podemos encontrar que en su mayoría si tienen conciencia de este producto y sus consumidores están dispuestos a pagar un precio elevado. Por otro lado, vemos que la amenaza de competencia ha ido en aumento.</w:t>
      </w:r>
    </w:p>
    <w:p w:rsidR="00DC7F74" w:rsidRPr="00DC7F74" w:rsidRDefault="00DC7F74" w:rsidP="00DC7F74">
      <w:pPr>
        <w:pStyle w:val="Prrafodelista"/>
        <w:spacing w:line="360" w:lineRule="auto"/>
        <w:ind w:left="1800"/>
        <w:jc w:val="both"/>
        <w:rPr>
          <w:rFonts w:ascii="Arial" w:hAnsi="Arial" w:cs="Arial"/>
          <w:b/>
          <w:sz w:val="24"/>
          <w:szCs w:val="24"/>
        </w:rPr>
      </w:pPr>
    </w:p>
    <w:p w:rsidR="00F85B2F" w:rsidRPr="00724D80" w:rsidRDefault="00724D80" w:rsidP="00724D80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24D80">
        <w:rPr>
          <w:rFonts w:ascii="Arial" w:hAnsi="Arial" w:cs="Arial"/>
          <w:sz w:val="24"/>
          <w:szCs w:val="24"/>
          <w:u w:val="single"/>
        </w:rPr>
        <w:t xml:space="preserve">EVALUACION NUTRICIONAL </w:t>
      </w:r>
    </w:p>
    <w:p w:rsidR="00724D80" w:rsidRDefault="00724D80" w:rsidP="00724D80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24D80">
        <w:rPr>
          <w:rFonts w:ascii="Arial" w:hAnsi="Arial" w:cs="Arial"/>
          <w:sz w:val="24"/>
          <w:szCs w:val="24"/>
          <w:u w:val="single"/>
        </w:rPr>
        <w:t>Semáforo nutricional</w:t>
      </w:r>
      <w:r>
        <w:rPr>
          <w:rFonts w:ascii="Arial" w:hAnsi="Arial" w:cs="Arial"/>
          <w:sz w:val="24"/>
          <w:szCs w:val="24"/>
          <w:u w:val="single"/>
        </w:rPr>
        <w:t xml:space="preserve">: </w:t>
      </w:r>
    </w:p>
    <w:p w:rsidR="00C56639" w:rsidRDefault="007224C4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s-P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-2159</wp:posOffset>
            </wp:positionV>
            <wp:extent cx="4964454" cy="2133600"/>
            <wp:effectExtent l="0" t="0" r="762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26505" r="17574" b="12038"/>
                    <a:stretch/>
                  </pic:blipFill>
                  <pic:spPr bwMode="auto">
                    <a:xfrm>
                      <a:off x="0" y="0"/>
                      <a:ext cx="4964454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6639" w:rsidRDefault="007224C4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38481</wp:posOffset>
            </wp:positionV>
            <wp:extent cx="3474720" cy="2513965"/>
            <wp:effectExtent l="0" t="0" r="0" b="63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0521" r="51683" b="11636"/>
                    <a:stretch/>
                  </pic:blipFill>
                  <pic:spPr bwMode="auto">
                    <a:xfrm>
                      <a:off x="0" y="0"/>
                      <a:ext cx="3474720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C56639" w:rsidRDefault="00C56639" w:rsidP="00C56639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  <w:u w:val="single"/>
        </w:rPr>
      </w:pPr>
    </w:p>
    <w:p w:rsidR="00724D80" w:rsidRPr="00C56639" w:rsidRDefault="005E311E" w:rsidP="00C56639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r w:rsidRPr="00C56639">
        <w:rPr>
          <w:rFonts w:ascii="Arial" w:hAnsi="Arial" w:cs="Arial"/>
          <w:sz w:val="24"/>
        </w:rPr>
        <w:t xml:space="preserve">Según el semáforo nutricional, en donde podemos encontrar 3 colores representativos: verde, ámbar y rojo, podemos observar que en el cereal “Chocapic” encontramos que la cantidad </w:t>
      </w:r>
      <w:r w:rsidR="007224C4">
        <w:rPr>
          <w:rFonts w:ascii="Arial" w:hAnsi="Arial" w:cs="Arial"/>
          <w:sz w:val="24"/>
        </w:rPr>
        <w:t xml:space="preserve">de grasas totales </w:t>
      </w:r>
      <w:r w:rsidRPr="00C56639">
        <w:rPr>
          <w:rFonts w:ascii="Arial" w:hAnsi="Arial" w:cs="Arial"/>
          <w:sz w:val="24"/>
        </w:rPr>
        <w:t xml:space="preserve">contenida en 100 gr de este producto se encuentra en </w:t>
      </w:r>
      <w:r w:rsidR="007224C4">
        <w:rPr>
          <w:rFonts w:ascii="Arial" w:hAnsi="Arial" w:cs="Arial"/>
          <w:sz w:val="24"/>
        </w:rPr>
        <w:t>ámbar</w:t>
      </w:r>
      <w:r w:rsidRPr="00C56639">
        <w:rPr>
          <w:rFonts w:ascii="Arial" w:hAnsi="Arial" w:cs="Arial"/>
          <w:sz w:val="24"/>
        </w:rPr>
        <w:t xml:space="preserve">, </w:t>
      </w:r>
      <w:r w:rsidR="007224C4" w:rsidRPr="00C56639">
        <w:rPr>
          <w:rFonts w:ascii="Arial" w:hAnsi="Arial" w:cs="Arial"/>
          <w:sz w:val="24"/>
        </w:rPr>
        <w:t>lo que indica que se encuentra en una cantidad media o intermedia de lo recomendado</w:t>
      </w:r>
      <w:r w:rsidRPr="00C56639">
        <w:rPr>
          <w:rFonts w:ascii="Arial" w:hAnsi="Arial" w:cs="Arial"/>
          <w:sz w:val="24"/>
        </w:rPr>
        <w:t xml:space="preserve"> (</w:t>
      </w:r>
      <w:r w:rsidR="007224C4">
        <w:rPr>
          <w:rFonts w:ascii="Arial" w:hAnsi="Arial" w:cs="Arial"/>
          <w:sz w:val="24"/>
        </w:rPr>
        <w:t>5.0</w:t>
      </w:r>
      <w:r w:rsidRPr="00C56639">
        <w:rPr>
          <w:rFonts w:ascii="Arial" w:hAnsi="Arial" w:cs="Arial"/>
          <w:sz w:val="24"/>
        </w:rPr>
        <w:t xml:space="preserve"> gr); </w:t>
      </w:r>
      <w:r w:rsidR="007224C4">
        <w:rPr>
          <w:rFonts w:ascii="Arial" w:hAnsi="Arial" w:cs="Arial"/>
          <w:sz w:val="24"/>
        </w:rPr>
        <w:t xml:space="preserve">al igual que la </w:t>
      </w:r>
      <w:r w:rsidRPr="00C56639">
        <w:rPr>
          <w:rFonts w:ascii="Arial" w:hAnsi="Arial" w:cs="Arial"/>
          <w:sz w:val="24"/>
        </w:rPr>
        <w:t xml:space="preserve">cantidad de grasas saturadas </w:t>
      </w:r>
      <w:r w:rsidR="007224C4">
        <w:rPr>
          <w:rFonts w:ascii="Arial" w:hAnsi="Arial" w:cs="Arial"/>
          <w:sz w:val="24"/>
        </w:rPr>
        <w:t xml:space="preserve">que también </w:t>
      </w:r>
      <w:r w:rsidRPr="00C56639">
        <w:rPr>
          <w:rFonts w:ascii="Arial" w:hAnsi="Arial" w:cs="Arial"/>
          <w:sz w:val="24"/>
        </w:rPr>
        <w:t>se encuentra en ámbar</w:t>
      </w:r>
      <w:r w:rsidR="007224C4">
        <w:rPr>
          <w:rFonts w:ascii="Arial" w:hAnsi="Arial" w:cs="Arial"/>
          <w:sz w:val="24"/>
        </w:rPr>
        <w:t xml:space="preserve"> (1.8 gr)</w:t>
      </w:r>
      <w:r w:rsidRPr="00C56639">
        <w:rPr>
          <w:rFonts w:ascii="Arial" w:hAnsi="Arial" w:cs="Arial"/>
          <w:sz w:val="24"/>
        </w:rPr>
        <w:t xml:space="preserve"> </w:t>
      </w:r>
      <w:r w:rsidR="007224C4">
        <w:rPr>
          <w:rFonts w:ascii="Arial" w:hAnsi="Arial" w:cs="Arial"/>
          <w:sz w:val="24"/>
        </w:rPr>
        <w:t>y</w:t>
      </w:r>
      <w:r w:rsidRPr="00C56639">
        <w:rPr>
          <w:rFonts w:ascii="Arial" w:hAnsi="Arial" w:cs="Arial"/>
          <w:sz w:val="24"/>
        </w:rPr>
        <w:t xml:space="preserve"> la cantidad de sodio (303.3 mg) y por ultimo encontramos que la cantidad de azucares se encuentra en rojo, lo que no indica que contiene mucho o por encima de lo recomendado (29.0 gr). No debemos olvidar que estos valores están basados en 100 gr de producto y que un consumo mayor o menor a este puede hacer que los valores mencionados anteriormente varíen. </w:t>
      </w:r>
    </w:p>
    <w:p w:rsidR="005E311E" w:rsidRDefault="005E311E" w:rsidP="00AB689B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r w:rsidRPr="00C56639">
        <w:rPr>
          <w:rFonts w:ascii="Arial" w:hAnsi="Arial" w:cs="Arial"/>
          <w:sz w:val="24"/>
        </w:rPr>
        <w:t>En conclusión, este es un producto con alto contenido en azucares y con un contenido medio o intermedio en sodio</w:t>
      </w:r>
      <w:r w:rsidR="007224C4">
        <w:rPr>
          <w:rFonts w:ascii="Arial" w:hAnsi="Arial" w:cs="Arial"/>
          <w:sz w:val="24"/>
        </w:rPr>
        <w:t>,</w:t>
      </w:r>
      <w:r w:rsidRPr="00C56639">
        <w:rPr>
          <w:rFonts w:ascii="Arial" w:hAnsi="Arial" w:cs="Arial"/>
          <w:sz w:val="24"/>
        </w:rPr>
        <w:t xml:space="preserve"> grasas</w:t>
      </w:r>
      <w:r w:rsidR="007224C4">
        <w:rPr>
          <w:rFonts w:ascii="Arial" w:hAnsi="Arial" w:cs="Arial"/>
          <w:sz w:val="24"/>
        </w:rPr>
        <w:t xml:space="preserve"> y grasas</w:t>
      </w:r>
      <w:r w:rsidRPr="00C56639">
        <w:rPr>
          <w:rFonts w:ascii="Arial" w:hAnsi="Arial" w:cs="Arial"/>
          <w:sz w:val="24"/>
        </w:rPr>
        <w:t xml:space="preserve"> saturadas </w:t>
      </w:r>
      <w:r w:rsidR="007224C4">
        <w:rPr>
          <w:rFonts w:ascii="Arial" w:hAnsi="Arial" w:cs="Arial"/>
          <w:sz w:val="24"/>
        </w:rPr>
        <w:t xml:space="preserve">por encima </w:t>
      </w:r>
      <w:r w:rsidRPr="00C56639">
        <w:rPr>
          <w:rFonts w:ascii="Arial" w:hAnsi="Arial" w:cs="Arial"/>
          <w:sz w:val="24"/>
        </w:rPr>
        <w:t xml:space="preserve">de lo recomendado; basándonos en lo dicho anteriormente y recordando el mercado meta </w:t>
      </w:r>
      <w:r w:rsidR="00C56639" w:rsidRPr="00C56639">
        <w:rPr>
          <w:rFonts w:ascii="Arial" w:hAnsi="Arial" w:cs="Arial"/>
          <w:sz w:val="24"/>
        </w:rPr>
        <w:t>de este producto, podemos recomendar que su consumo máximo sea el recomendado en la caja (30 gr) y de preferencia que las personas con hipertensión, diabetes, colesterol o que tengan alguna disponibilidad genética a tener est</w:t>
      </w:r>
      <w:r w:rsidR="00C56639">
        <w:rPr>
          <w:rFonts w:ascii="Arial" w:hAnsi="Arial" w:cs="Arial"/>
          <w:sz w:val="24"/>
        </w:rPr>
        <w:t>as enfermedades mencionadas anteriormente se abstengan de consumir este producto.</w:t>
      </w:r>
    </w:p>
    <w:p w:rsidR="00DE275C" w:rsidRDefault="00DE275C" w:rsidP="00DE275C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DE275C">
        <w:rPr>
          <w:rFonts w:ascii="Arial" w:hAnsi="Arial" w:cs="Arial"/>
          <w:sz w:val="24"/>
          <w:szCs w:val="24"/>
          <w:u w:val="single"/>
        </w:rPr>
        <w:lastRenderedPageBreak/>
        <w:t xml:space="preserve">Ingredientes </w:t>
      </w:r>
    </w:p>
    <w:p w:rsidR="00E834AF" w:rsidRDefault="00DE275C" w:rsidP="00E834AF">
      <w:pPr>
        <w:pStyle w:val="Prrafodelista"/>
        <w:spacing w:line="360" w:lineRule="auto"/>
        <w:ind w:left="141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Cereales (81.0%)(Harina de trigo (28.7%), Harina de trigo integral (28.5%), Harina integral de maíz (23.8%)), Azúcar, Cacao en polvo, Extracto de malta (cebada), Glucosa, Aceite de palma fraccionado (con Antioxidante: Palmitato de </w:t>
      </w:r>
      <w:r w:rsidR="007B41DA">
        <w:rPr>
          <w:rFonts w:ascii="Arial" w:hAnsi="Arial" w:cs="Arial"/>
          <w:sz w:val="24"/>
          <w:szCs w:val="24"/>
        </w:rPr>
        <w:t xml:space="preserve">Ascórbico), Leche entera en Polvo, Fuente de calcio (Carbonato de Calcio), Sal, Jarabe de azúcar caramelizada, saborizantes idénticos al natural, agente leudante (fosfato </w:t>
      </w:r>
      <w:proofErr w:type="spellStart"/>
      <w:r w:rsidR="007B41DA">
        <w:rPr>
          <w:rFonts w:ascii="Arial" w:hAnsi="Arial" w:cs="Arial"/>
          <w:sz w:val="24"/>
          <w:szCs w:val="24"/>
        </w:rPr>
        <w:t>Dicálcico</w:t>
      </w:r>
      <w:proofErr w:type="spellEnd"/>
      <w:r w:rsidR="007B41DA">
        <w:rPr>
          <w:rFonts w:ascii="Arial" w:hAnsi="Arial" w:cs="Arial"/>
          <w:sz w:val="24"/>
          <w:szCs w:val="24"/>
        </w:rPr>
        <w:t xml:space="preserve">), Licor de caco (0.2%), Vitaminas y Minerales (Niacina, Óxido de Zinc, Acido Pantoténico, Hierro reducido, vitamina B1, Vitamina B6, Vitamina B2, Ácido Fólico), Saborizante artificial, Emulsionante (Lecitina de soya), </w:t>
      </w:r>
      <w:r w:rsidR="007B41DA">
        <w:rPr>
          <w:rFonts w:ascii="Arial" w:hAnsi="Arial" w:cs="Arial"/>
          <w:b/>
          <w:sz w:val="24"/>
          <w:szCs w:val="24"/>
        </w:rPr>
        <w:t xml:space="preserve">Edulcorante: </w:t>
      </w:r>
      <w:proofErr w:type="spellStart"/>
      <w:r w:rsidR="007B41DA">
        <w:rPr>
          <w:rFonts w:ascii="Arial" w:hAnsi="Arial" w:cs="Arial"/>
          <w:b/>
          <w:sz w:val="24"/>
          <w:szCs w:val="24"/>
        </w:rPr>
        <w:t>Estevia</w:t>
      </w:r>
      <w:proofErr w:type="spellEnd"/>
      <w:r w:rsidR="007B41DA">
        <w:rPr>
          <w:rFonts w:ascii="Arial" w:hAnsi="Arial" w:cs="Arial"/>
          <w:b/>
          <w:sz w:val="24"/>
          <w:szCs w:val="24"/>
        </w:rPr>
        <w:t xml:space="preserve"> (14.3 mg/100 g; 4.3mg/g; IDA </w:t>
      </w:r>
      <w:proofErr w:type="spellStart"/>
      <w:r w:rsidR="007B41DA">
        <w:rPr>
          <w:rFonts w:ascii="Arial" w:hAnsi="Arial" w:cs="Arial"/>
          <w:b/>
          <w:sz w:val="24"/>
          <w:szCs w:val="24"/>
        </w:rPr>
        <w:t>max</w:t>
      </w:r>
      <w:proofErr w:type="spellEnd"/>
      <w:r w:rsidR="007B41DA">
        <w:rPr>
          <w:rFonts w:ascii="Arial" w:hAnsi="Arial" w:cs="Arial"/>
          <w:b/>
          <w:sz w:val="24"/>
          <w:szCs w:val="24"/>
        </w:rPr>
        <w:t xml:space="preserve">. 4mg/kg peso corporal, expresado como equivalente de </w:t>
      </w:r>
      <w:proofErr w:type="spellStart"/>
      <w:r w:rsidR="007B41DA">
        <w:rPr>
          <w:rFonts w:ascii="Arial" w:hAnsi="Arial" w:cs="Arial"/>
          <w:b/>
          <w:sz w:val="24"/>
          <w:szCs w:val="24"/>
        </w:rPr>
        <w:t>esteviol</w:t>
      </w:r>
      <w:proofErr w:type="spellEnd"/>
      <w:r w:rsidR="007B41DA">
        <w:rPr>
          <w:rFonts w:ascii="Arial" w:hAnsi="Arial" w:cs="Arial"/>
          <w:b/>
          <w:sz w:val="24"/>
          <w:szCs w:val="24"/>
        </w:rPr>
        <w:t>)</w:t>
      </w:r>
      <w:r w:rsidR="007B41DA">
        <w:rPr>
          <w:rFonts w:ascii="Arial" w:hAnsi="Arial" w:cs="Arial"/>
          <w:sz w:val="24"/>
          <w:szCs w:val="24"/>
        </w:rPr>
        <w:t xml:space="preserve"> Antioxidante (concentrado de tocoferoles mixtos). </w:t>
      </w:r>
      <w:r w:rsidR="007B41DA">
        <w:rPr>
          <w:rFonts w:ascii="Arial" w:hAnsi="Arial" w:cs="Arial"/>
          <w:b/>
          <w:sz w:val="24"/>
          <w:szCs w:val="24"/>
        </w:rPr>
        <w:t>Puede contener soya y almendras.</w:t>
      </w:r>
    </w:p>
    <w:p w:rsidR="00E834AF" w:rsidRPr="00E834AF" w:rsidRDefault="00E834AF" w:rsidP="00E834AF">
      <w:pPr>
        <w:pStyle w:val="Prrafodelista"/>
        <w:spacing w:line="360" w:lineRule="auto"/>
        <w:ind w:left="1416"/>
        <w:jc w:val="both"/>
        <w:rPr>
          <w:rFonts w:ascii="Arial" w:hAnsi="Arial" w:cs="Arial"/>
          <w:b/>
          <w:sz w:val="24"/>
          <w:szCs w:val="24"/>
        </w:rPr>
      </w:pPr>
    </w:p>
    <w:p w:rsidR="00E834AF" w:rsidRPr="00E834AF" w:rsidRDefault="00E834AF" w:rsidP="00E834AF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Alérgenos </w:t>
      </w:r>
    </w:p>
    <w:p w:rsidR="00E834AF" w:rsidRPr="00E834AF" w:rsidRDefault="00E834AF" w:rsidP="00E834AF">
      <w:pPr>
        <w:pStyle w:val="Prrafodelista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Contiene Trigo (gluten), leche, soya, almendras</w:t>
      </w:r>
    </w:p>
    <w:p w:rsidR="00E834AF" w:rsidRPr="00E834AF" w:rsidRDefault="00E834AF" w:rsidP="00E834AF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Ingredientes controversiales</w:t>
      </w:r>
    </w:p>
    <w:p w:rsidR="007224C4" w:rsidRDefault="007224C4" w:rsidP="00E834AF">
      <w:pPr>
        <w:pStyle w:val="Prrafodelista"/>
        <w:numPr>
          <w:ilvl w:val="0"/>
          <w:numId w:val="12"/>
        </w:numPr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Grasa total: contenido medio</w:t>
      </w:r>
    </w:p>
    <w:p w:rsidR="00E834AF" w:rsidRDefault="00E834AF" w:rsidP="00E834AF">
      <w:pPr>
        <w:pStyle w:val="Prrafodelista"/>
        <w:numPr>
          <w:ilvl w:val="0"/>
          <w:numId w:val="12"/>
        </w:numPr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Grasas </w:t>
      </w:r>
      <w:proofErr w:type="spellStart"/>
      <w:r>
        <w:rPr>
          <w:rFonts w:ascii="Arial" w:hAnsi="Arial" w:cs="Arial"/>
          <w:sz w:val="24"/>
          <w:szCs w:val="24"/>
        </w:rPr>
        <w:t>Trans</w:t>
      </w:r>
      <w:proofErr w:type="spellEnd"/>
      <w:r>
        <w:rPr>
          <w:rFonts w:ascii="Arial" w:hAnsi="Arial" w:cs="Arial"/>
          <w:sz w:val="24"/>
          <w:szCs w:val="24"/>
        </w:rPr>
        <w:t>: contenido medio</w:t>
      </w:r>
    </w:p>
    <w:p w:rsidR="00E834AF" w:rsidRDefault="00E834AF" w:rsidP="00E834AF">
      <w:pPr>
        <w:pStyle w:val="Prrafodelista"/>
        <w:numPr>
          <w:ilvl w:val="0"/>
          <w:numId w:val="12"/>
        </w:numPr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Sodio: contenido medio</w:t>
      </w:r>
    </w:p>
    <w:p w:rsidR="00E834AF" w:rsidRDefault="00E834AF" w:rsidP="00A03C5F">
      <w:pPr>
        <w:pStyle w:val="Prrafodelista"/>
        <w:numPr>
          <w:ilvl w:val="0"/>
          <w:numId w:val="12"/>
        </w:numPr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Azúcar: contenido alto</w:t>
      </w:r>
    </w:p>
    <w:p w:rsidR="00A03C5F" w:rsidRDefault="00A03C5F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B50826" w:rsidRPr="00A03C5F" w:rsidRDefault="00B50826" w:rsidP="00A03C5F">
      <w:pPr>
        <w:pStyle w:val="Prrafodelista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</w:p>
    <w:p w:rsidR="00E834AF" w:rsidRPr="00A03C5F" w:rsidRDefault="00E834AF" w:rsidP="00E834AF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 xml:space="preserve">Porcentaje de adecuación </w:t>
      </w:r>
    </w:p>
    <w:p w:rsidR="00A03C5F" w:rsidRDefault="00A03C5F" w:rsidP="00A03C5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421" w:type="pct"/>
        <w:jc w:val="center"/>
        <w:tblLayout w:type="fixed"/>
        <w:tblLook w:val="04A0" w:firstRow="1" w:lastRow="0" w:firstColumn="1" w:lastColumn="0" w:noHBand="0" w:noVBand="1"/>
      </w:tblPr>
      <w:tblGrid>
        <w:gridCol w:w="2086"/>
        <w:gridCol w:w="1821"/>
        <w:gridCol w:w="1035"/>
        <w:gridCol w:w="1006"/>
        <w:gridCol w:w="1135"/>
        <w:gridCol w:w="855"/>
        <w:gridCol w:w="1271"/>
      </w:tblGrid>
      <w:tr w:rsidR="0055044A" w:rsidRPr="00A12660" w:rsidTr="0055044A">
        <w:trPr>
          <w:jc w:val="center"/>
        </w:trPr>
        <w:tc>
          <w:tcPr>
            <w:tcW w:w="2121" w:type="pct"/>
            <w:gridSpan w:val="2"/>
            <w:vMerge w:val="restart"/>
            <w:vAlign w:val="center"/>
          </w:tcPr>
          <w:p w:rsidR="00A03C5F" w:rsidRPr="00AD6B1C" w:rsidRDefault="00A03C5F" w:rsidP="007E4A68">
            <w:pPr>
              <w:pStyle w:val="Prrafodelista"/>
              <w:spacing w:line="360" w:lineRule="auto"/>
              <w:jc w:val="center"/>
              <w:rPr>
                <w:rFonts w:cstheme="minorHAnsi"/>
                <w:b/>
              </w:rPr>
            </w:pPr>
            <w:r w:rsidRPr="00AD6B1C">
              <w:rPr>
                <w:rFonts w:cstheme="minorHAnsi"/>
                <w:b/>
              </w:rPr>
              <w:t>NUTRIENTES</w:t>
            </w:r>
          </w:p>
        </w:tc>
        <w:tc>
          <w:tcPr>
            <w:tcW w:w="1108" w:type="pct"/>
            <w:gridSpan w:val="2"/>
            <w:vAlign w:val="center"/>
          </w:tcPr>
          <w:p w:rsidR="00A03C5F" w:rsidRPr="00A12660" w:rsidRDefault="00A03C5F" w:rsidP="007E4A68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En 1 porción      (30 g)</w:t>
            </w:r>
          </w:p>
        </w:tc>
        <w:tc>
          <w:tcPr>
            <w:tcW w:w="1080" w:type="pct"/>
            <w:gridSpan w:val="2"/>
            <w:vAlign w:val="center"/>
          </w:tcPr>
          <w:p w:rsidR="00A03C5F" w:rsidRPr="00A12660" w:rsidRDefault="00A03C5F" w:rsidP="007E4A68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En 100 g</w:t>
            </w:r>
          </w:p>
        </w:tc>
        <w:tc>
          <w:tcPr>
            <w:tcW w:w="690" w:type="pct"/>
            <w:vMerge w:val="restart"/>
          </w:tcPr>
          <w:p w:rsidR="00A03C5F" w:rsidRPr="00A12660" w:rsidRDefault="00A03C5F" w:rsidP="007672AE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 xml:space="preserve">IDR </w:t>
            </w:r>
            <w:r w:rsidR="007672AE">
              <w:rPr>
                <w:rFonts w:cstheme="minorHAnsi"/>
                <w:b/>
              </w:rPr>
              <w:t>jóvenes de 8 a 12</w:t>
            </w:r>
            <w:r>
              <w:rPr>
                <w:rFonts w:cstheme="minorHAnsi"/>
                <w:b/>
              </w:rPr>
              <w:t xml:space="preserve"> años*</w:t>
            </w:r>
          </w:p>
        </w:tc>
      </w:tr>
      <w:tr w:rsidR="0055044A" w:rsidRPr="00A12660" w:rsidTr="0055044A">
        <w:trPr>
          <w:jc w:val="center"/>
        </w:trPr>
        <w:tc>
          <w:tcPr>
            <w:tcW w:w="2121" w:type="pct"/>
            <w:gridSpan w:val="2"/>
            <w:vMerge/>
            <w:vAlign w:val="center"/>
          </w:tcPr>
          <w:p w:rsidR="00A03C5F" w:rsidRPr="00A12660" w:rsidRDefault="00A03C5F" w:rsidP="007E4A68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562" w:type="pct"/>
            <w:vAlign w:val="center"/>
          </w:tcPr>
          <w:p w:rsidR="00A03C5F" w:rsidRPr="00A12660" w:rsidRDefault="00A03C5F" w:rsidP="007E4A68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Cantidad</w:t>
            </w:r>
          </w:p>
        </w:tc>
        <w:tc>
          <w:tcPr>
            <w:tcW w:w="546" w:type="pct"/>
            <w:vAlign w:val="center"/>
          </w:tcPr>
          <w:p w:rsidR="00A03C5F" w:rsidRPr="00A12660" w:rsidRDefault="00A03C5F" w:rsidP="007E4A68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% de Ad.</w:t>
            </w:r>
          </w:p>
        </w:tc>
        <w:tc>
          <w:tcPr>
            <w:tcW w:w="616" w:type="pct"/>
            <w:vAlign w:val="center"/>
          </w:tcPr>
          <w:p w:rsidR="00A03C5F" w:rsidRPr="00A12660" w:rsidRDefault="00A03C5F" w:rsidP="007E4A68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Cantidad</w:t>
            </w:r>
          </w:p>
        </w:tc>
        <w:tc>
          <w:tcPr>
            <w:tcW w:w="464" w:type="pct"/>
            <w:vAlign w:val="center"/>
          </w:tcPr>
          <w:p w:rsidR="00A03C5F" w:rsidRPr="00A12660" w:rsidRDefault="00A03C5F" w:rsidP="007E4A68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% de Ad.</w:t>
            </w:r>
          </w:p>
        </w:tc>
        <w:tc>
          <w:tcPr>
            <w:tcW w:w="690" w:type="pct"/>
            <w:vMerge/>
          </w:tcPr>
          <w:p w:rsidR="00A03C5F" w:rsidRPr="00A12660" w:rsidRDefault="00A03C5F" w:rsidP="007E4A68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 w:val="restar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MACRONUTRIENTES</w:t>
            </w: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ENERGÍA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 kcal</w:t>
            </w:r>
          </w:p>
        </w:tc>
        <w:tc>
          <w:tcPr>
            <w:tcW w:w="546" w:type="pct"/>
          </w:tcPr>
          <w:p w:rsidR="00884F20" w:rsidRPr="008F0375" w:rsidRDefault="00884F20" w:rsidP="0055044A">
            <w:r w:rsidRPr="008F0375">
              <w:t>7.06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376.67</w:t>
            </w:r>
            <w:r w:rsidR="0055044A">
              <w:t xml:space="preserve"> kcal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23.5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1600 kcal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PROTEÍNAS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2.9 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4.83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9.67</w:t>
            </w:r>
            <w:r w:rsidR="0055044A">
              <w:t xml:space="preserve"> 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16.1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 g</w:t>
            </w:r>
            <w:r w:rsidR="0055044A">
              <w:rPr>
                <w:rFonts w:cstheme="minorHAnsi"/>
              </w:rPr>
              <w:t xml:space="preserve"> 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GRASAS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1.5 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3.38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5.00</w:t>
            </w:r>
            <w:r w:rsidR="0055044A">
              <w:t xml:space="preserve"> 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11.3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44.4 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CARBOHIDRATOS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21.9 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9.13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73.00</w:t>
            </w:r>
            <w:r w:rsidR="0055044A">
              <w:t xml:space="preserve"> 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30.4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240 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FIBRA DIETÉTICA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 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7.02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6.67</w:t>
            </w:r>
            <w:r w:rsidR="0055044A">
              <w:t xml:space="preserve"> 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23.4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28.5 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 w:val="restar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MICRONUTRIENTES</w:t>
            </w: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A12660">
              <w:rPr>
                <w:rFonts w:cstheme="minorHAnsi"/>
                <w:b/>
              </w:rPr>
              <w:t>SODIO</w:t>
            </w:r>
          </w:p>
        </w:tc>
        <w:tc>
          <w:tcPr>
            <w:tcW w:w="562" w:type="pct"/>
            <w:vAlign w:val="center"/>
          </w:tcPr>
          <w:p w:rsidR="00884F20" w:rsidRPr="00A12660" w:rsidRDefault="0055044A" w:rsidP="0055044A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0.0</w:t>
            </w:r>
            <w:r w:rsidR="00884F20">
              <w:rPr>
                <w:rFonts w:cstheme="minorHAnsi"/>
              </w:rPr>
              <w:t xml:space="preserve">86 </w:t>
            </w:r>
            <w:r>
              <w:rPr>
                <w:rFonts w:cstheme="minorHAnsi"/>
              </w:rPr>
              <w:t>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5.73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0.29</w:t>
            </w:r>
            <w:r w:rsidR="0055044A">
              <w:t xml:space="preserve"> 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19.1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55044A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1.5 </w:t>
            </w:r>
            <w:r w:rsidR="0055044A">
              <w:rPr>
                <w:rFonts w:cstheme="minorHAnsi"/>
              </w:rPr>
              <w:t>g/d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CALCIO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 mg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5.85</w:t>
            </w:r>
            <w:r w:rsidR="0055044A">
              <w:t>%</w:t>
            </w:r>
          </w:p>
        </w:tc>
        <w:tc>
          <w:tcPr>
            <w:tcW w:w="616" w:type="pct"/>
          </w:tcPr>
          <w:p w:rsidR="00884F20" w:rsidRPr="008F0375" w:rsidRDefault="0055044A" w:rsidP="00884F20">
            <w:r>
              <w:t>253.3 mg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19.5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1300 mg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VITAMINA B2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0.18 mg</w:t>
            </w:r>
          </w:p>
        </w:tc>
        <w:tc>
          <w:tcPr>
            <w:tcW w:w="546" w:type="pct"/>
          </w:tcPr>
          <w:p w:rsidR="00884F20" w:rsidRPr="008F0375" w:rsidRDefault="0055044A" w:rsidP="00884F20">
            <w:r>
              <w:t>10.0 %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0.60</w:t>
            </w:r>
            <w:r w:rsidR="0055044A">
              <w:t xml:space="preserve"> mg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33.3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1.8 mg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VITAMINA B3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0.99 mg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8.25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3.30</w:t>
            </w:r>
            <w:r w:rsidR="0055044A">
              <w:t xml:space="preserve"> mg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27.5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 mg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VITAMINA B5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1.05 mg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26.25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3.50</w:t>
            </w:r>
            <w:r w:rsidR="0055044A">
              <w:t xml:space="preserve"> mg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87.5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 mg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VITAMINA B6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0.22 mg</w:t>
            </w:r>
          </w:p>
        </w:tc>
        <w:tc>
          <w:tcPr>
            <w:tcW w:w="546" w:type="pct"/>
          </w:tcPr>
          <w:p w:rsidR="00884F20" w:rsidRPr="008F0375" w:rsidRDefault="0055044A" w:rsidP="00884F20">
            <w:r>
              <w:t xml:space="preserve">22.0% 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0.73</w:t>
            </w:r>
            <w:r w:rsidR="0055044A">
              <w:t xml:space="preserve"> mg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73.3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 mg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VITAMINA B9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44 </w:t>
            </w:r>
            <w:proofErr w:type="spellStart"/>
            <w:r>
              <w:rPr>
                <w:rFonts w:cstheme="minorHAnsi"/>
              </w:rPr>
              <w:t>ug</w:t>
            </w:r>
            <w:proofErr w:type="spellEnd"/>
          </w:p>
        </w:tc>
        <w:tc>
          <w:tcPr>
            <w:tcW w:w="546" w:type="pct"/>
          </w:tcPr>
          <w:p w:rsidR="00884F20" w:rsidRPr="008F0375" w:rsidRDefault="00884F20" w:rsidP="0055044A">
            <w:r w:rsidRPr="008F0375">
              <w:t>14.67</w:t>
            </w:r>
            <w:r w:rsidR="0055044A">
              <w:t xml:space="preserve"> 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146.67</w:t>
            </w:r>
            <w:r w:rsidR="0055044A">
              <w:t xml:space="preserve"> </w:t>
            </w:r>
            <w:proofErr w:type="spellStart"/>
            <w:r w:rsidR="0055044A">
              <w:t>ug</w:t>
            </w:r>
            <w:proofErr w:type="spellEnd"/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48.9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 mg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HIERRO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0.88 mg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11.00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2.93</w:t>
            </w:r>
            <w:r w:rsidR="0055044A">
              <w:t xml:space="preserve"> mg</w:t>
            </w:r>
          </w:p>
        </w:tc>
        <w:tc>
          <w:tcPr>
            <w:tcW w:w="464" w:type="pct"/>
          </w:tcPr>
          <w:p w:rsidR="00884F20" w:rsidRPr="008F0375" w:rsidRDefault="00884F20" w:rsidP="00884F20">
            <w:r w:rsidRPr="008F0375">
              <w:t>36.7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 mg</w:t>
            </w:r>
            <w:r w:rsidR="0055044A">
              <w:rPr>
                <w:rFonts w:cstheme="minorHAnsi"/>
              </w:rPr>
              <w:t>/d</w:t>
            </w:r>
          </w:p>
        </w:tc>
      </w:tr>
      <w:tr w:rsidR="0055044A" w:rsidRPr="00A12660" w:rsidTr="0055044A">
        <w:trPr>
          <w:jc w:val="center"/>
        </w:trPr>
        <w:tc>
          <w:tcPr>
            <w:tcW w:w="1133" w:type="pct"/>
            <w:vMerge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989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ZINC</w:t>
            </w:r>
          </w:p>
        </w:tc>
        <w:tc>
          <w:tcPr>
            <w:tcW w:w="562" w:type="pct"/>
            <w:vAlign w:val="center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0.76 mg</w:t>
            </w:r>
          </w:p>
        </w:tc>
        <w:tc>
          <w:tcPr>
            <w:tcW w:w="546" w:type="pct"/>
          </w:tcPr>
          <w:p w:rsidR="00884F20" w:rsidRPr="008F0375" w:rsidRDefault="00884F20" w:rsidP="00884F20">
            <w:r w:rsidRPr="008F0375">
              <w:t>9.50</w:t>
            </w:r>
            <w:r w:rsidR="0055044A">
              <w:t xml:space="preserve"> %</w:t>
            </w:r>
          </w:p>
        </w:tc>
        <w:tc>
          <w:tcPr>
            <w:tcW w:w="616" w:type="pct"/>
          </w:tcPr>
          <w:p w:rsidR="00884F20" w:rsidRPr="008F0375" w:rsidRDefault="00884F20" w:rsidP="00884F20">
            <w:r w:rsidRPr="008F0375">
              <w:t>2.53</w:t>
            </w:r>
            <w:r w:rsidR="0055044A">
              <w:t xml:space="preserve"> mg</w:t>
            </w:r>
          </w:p>
        </w:tc>
        <w:tc>
          <w:tcPr>
            <w:tcW w:w="464" w:type="pct"/>
          </w:tcPr>
          <w:p w:rsidR="00884F20" w:rsidRDefault="00884F20" w:rsidP="00884F20">
            <w:r w:rsidRPr="008F0375">
              <w:t>31.7</w:t>
            </w:r>
            <w:r w:rsidR="0055044A">
              <w:t xml:space="preserve"> %</w:t>
            </w:r>
          </w:p>
        </w:tc>
        <w:tc>
          <w:tcPr>
            <w:tcW w:w="690" w:type="pct"/>
          </w:tcPr>
          <w:p w:rsidR="00884F20" w:rsidRPr="00A12660" w:rsidRDefault="00884F20" w:rsidP="00884F20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 mg</w:t>
            </w:r>
            <w:r w:rsidR="0055044A">
              <w:rPr>
                <w:rFonts w:cstheme="minorHAnsi"/>
              </w:rPr>
              <w:t>/d</w:t>
            </w:r>
          </w:p>
        </w:tc>
      </w:tr>
    </w:tbl>
    <w:p w:rsidR="0055044A" w:rsidRDefault="0055044A" w:rsidP="0055044A">
      <w:pPr>
        <w:spacing w:line="360" w:lineRule="auto"/>
        <w:jc w:val="both"/>
        <w:rPr>
          <w:rFonts w:cstheme="minorHAnsi"/>
          <w:b/>
        </w:rPr>
      </w:pPr>
      <w:r w:rsidRPr="00A12660">
        <w:rPr>
          <w:rFonts w:cstheme="minorHAnsi"/>
          <w:b/>
        </w:rPr>
        <w:t>Según IDR`s</w:t>
      </w:r>
      <w:r>
        <w:rPr>
          <w:rFonts w:cstheme="minorHAnsi"/>
          <w:b/>
          <w:vertAlign w:val="superscript"/>
        </w:rPr>
        <w:t>5</w:t>
      </w:r>
      <w:r>
        <w:rPr>
          <w:rFonts w:cstheme="minorHAnsi"/>
          <w:b/>
        </w:rPr>
        <w:t xml:space="preserve">, los grupos etarios se dividen en 9 a 13 años y en hombres y mujeres. Para realizar el trabajo se juntó ambos </w:t>
      </w:r>
      <w:r w:rsidR="001776F5">
        <w:rPr>
          <w:rFonts w:cstheme="minorHAnsi"/>
          <w:b/>
        </w:rPr>
        <w:t>grupos (</w:t>
      </w:r>
      <w:r>
        <w:rPr>
          <w:rFonts w:cstheme="minorHAnsi"/>
          <w:b/>
        </w:rPr>
        <w:t>hombres y mujeres), ya que el mercado meta de este producto es par</w:t>
      </w:r>
      <w:r w:rsidR="001776F5">
        <w:rPr>
          <w:rFonts w:cstheme="minorHAnsi"/>
          <w:b/>
        </w:rPr>
        <w:t>a niñ</w:t>
      </w:r>
      <w:r>
        <w:rPr>
          <w:rFonts w:cstheme="minorHAnsi"/>
          <w:b/>
        </w:rPr>
        <w:t>os</w:t>
      </w:r>
      <w:r w:rsidR="001776F5">
        <w:rPr>
          <w:rFonts w:cstheme="minorHAnsi"/>
          <w:b/>
        </w:rPr>
        <w:t xml:space="preserve"> de 9 a 13 años</w:t>
      </w:r>
      <w:r>
        <w:rPr>
          <w:rFonts w:cstheme="minorHAnsi"/>
          <w:b/>
        </w:rPr>
        <w:t xml:space="preserve">. </w:t>
      </w:r>
    </w:p>
    <w:p w:rsidR="001776F5" w:rsidRDefault="001776F5" w:rsidP="0055044A">
      <w:pPr>
        <w:spacing w:line="360" w:lineRule="auto"/>
        <w:jc w:val="both"/>
        <w:rPr>
          <w:rFonts w:cstheme="minorHAnsi"/>
          <w:b/>
          <w:u w:val="single"/>
        </w:rPr>
      </w:pPr>
    </w:p>
    <w:p w:rsidR="00CC0C15" w:rsidRDefault="00CC0C15" w:rsidP="0055044A">
      <w:pPr>
        <w:spacing w:line="360" w:lineRule="auto"/>
        <w:jc w:val="both"/>
        <w:rPr>
          <w:rFonts w:cstheme="minorHAnsi"/>
          <w:b/>
          <w:u w:val="single"/>
        </w:rPr>
      </w:pPr>
    </w:p>
    <w:p w:rsidR="00CC0C15" w:rsidRPr="007E4A68" w:rsidRDefault="00CC0C15" w:rsidP="0055044A">
      <w:pPr>
        <w:spacing w:line="360" w:lineRule="auto"/>
        <w:jc w:val="both"/>
        <w:rPr>
          <w:rFonts w:cstheme="minorHAnsi"/>
          <w:b/>
          <w:u w:val="single"/>
        </w:rPr>
      </w:pPr>
    </w:p>
    <w:p w:rsidR="00A03C5F" w:rsidRDefault="007E4A68" w:rsidP="007E4A68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4A68">
        <w:rPr>
          <w:rFonts w:ascii="Arial" w:hAnsi="Arial" w:cs="Arial"/>
          <w:sz w:val="24"/>
          <w:szCs w:val="24"/>
          <w:u w:val="single"/>
        </w:rPr>
        <w:t>CONCLUSIONES</w:t>
      </w:r>
    </w:p>
    <w:p w:rsidR="00CC0C15" w:rsidRDefault="00CC0C15" w:rsidP="00C32D26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C0C15" w:rsidRPr="00CC0C15" w:rsidRDefault="00C32D26" w:rsidP="00CC0C15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bookmarkStart w:id="0" w:name="_GoBack"/>
      <w:r w:rsidRPr="00CC0C15">
        <w:rPr>
          <w:rFonts w:ascii="Arial" w:hAnsi="Arial" w:cs="Arial"/>
          <w:sz w:val="24"/>
        </w:rPr>
        <w:t xml:space="preserve">Visto todo lo analizado anteriormente sobre el cereal “Chocapic”, se puede llegar a la conclusión que este cereal no es adecuado para el consumo diario en el desayuno o lonchera para niños de 9 </w:t>
      </w:r>
      <w:r w:rsidRPr="00CC0C15">
        <w:rPr>
          <w:rFonts w:ascii="Arial" w:hAnsi="Arial" w:cs="Arial"/>
          <w:sz w:val="24"/>
        </w:rPr>
        <w:lastRenderedPageBreak/>
        <w:t xml:space="preserve">a 13 años, ya que la cantidad de grasas totales, grasas saturadas, sodio y en especial azúcar; se encuentran en cantidades por arriba de lo recomendado, lo que a largo plazo su consumo puede llegar a causar problemas en la salud. Sin embargo su consumo esporádico en porciones indicadas en la caja (30 gr) podría verse como un aperitivo </w:t>
      </w:r>
      <w:r w:rsidR="00CC0C15" w:rsidRPr="00CC0C15">
        <w:rPr>
          <w:rFonts w:ascii="Arial" w:hAnsi="Arial" w:cs="Arial"/>
          <w:sz w:val="24"/>
        </w:rPr>
        <w:t>de consumo ocasional.</w:t>
      </w:r>
    </w:p>
    <w:p w:rsidR="00800F0F" w:rsidRDefault="00CC0C15" w:rsidP="00CC0C15">
      <w:pPr>
        <w:spacing w:line="360" w:lineRule="auto"/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este caso podemos recomendar el consumo de algún otro cereal con menos grasas, sodio y azúcar; dando un ejemplo, podemos recomendar </w:t>
      </w:r>
      <w:r w:rsidR="001F7006">
        <w:rPr>
          <w:rFonts w:ascii="Arial" w:hAnsi="Arial" w:cs="Arial"/>
          <w:sz w:val="24"/>
        </w:rPr>
        <w:t>el remplazo de este por</w:t>
      </w:r>
      <w:r>
        <w:rPr>
          <w:rFonts w:ascii="Arial" w:hAnsi="Arial" w:cs="Arial"/>
          <w:sz w:val="24"/>
        </w:rPr>
        <w:t xml:space="preserve"> </w:t>
      </w:r>
      <w:r w:rsidR="001F7006">
        <w:rPr>
          <w:rFonts w:ascii="Arial" w:hAnsi="Arial" w:cs="Arial"/>
          <w:sz w:val="24"/>
        </w:rPr>
        <w:t xml:space="preserve">cereales naturales o </w:t>
      </w:r>
      <w:proofErr w:type="spellStart"/>
      <w:r w:rsidR="001F7006">
        <w:rPr>
          <w:rFonts w:ascii="Arial" w:hAnsi="Arial" w:cs="Arial"/>
          <w:sz w:val="24"/>
        </w:rPr>
        <w:t>pseudocereales</w:t>
      </w:r>
      <w:proofErr w:type="spellEnd"/>
      <w:r w:rsidR="001F7006">
        <w:rPr>
          <w:rFonts w:ascii="Arial" w:hAnsi="Arial" w:cs="Arial"/>
          <w:sz w:val="24"/>
        </w:rPr>
        <w:t xml:space="preserve">. </w:t>
      </w:r>
    </w:p>
    <w:bookmarkEnd w:id="0"/>
    <w:p w:rsidR="001F7006" w:rsidRDefault="001F7006" w:rsidP="00CC0C15">
      <w:pPr>
        <w:spacing w:line="360" w:lineRule="auto"/>
        <w:ind w:left="1416"/>
        <w:jc w:val="both"/>
        <w:rPr>
          <w:rFonts w:ascii="Arial" w:hAnsi="Arial" w:cs="Arial"/>
          <w:sz w:val="24"/>
        </w:rPr>
      </w:pPr>
    </w:p>
    <w:p w:rsidR="001F7006" w:rsidRPr="001F7006" w:rsidRDefault="001F7006" w:rsidP="001F7006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>BIBLIOGRAFIA</w:t>
      </w:r>
    </w:p>
    <w:p w:rsidR="0039031F" w:rsidRPr="0039031F" w:rsidRDefault="003D1555" w:rsidP="0039031F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proofErr w:type="spellStart"/>
      <w:r w:rsidRPr="003D1555">
        <w:rPr>
          <w:rFonts w:ascii="Arial" w:hAnsi="Arial" w:cs="Arial"/>
          <w:sz w:val="24"/>
        </w:rPr>
        <w:t>Dietary</w:t>
      </w:r>
      <w:proofErr w:type="spellEnd"/>
      <w:r w:rsidRPr="003D1555">
        <w:rPr>
          <w:rFonts w:ascii="Arial" w:hAnsi="Arial" w:cs="Arial"/>
          <w:sz w:val="24"/>
        </w:rPr>
        <w:t xml:space="preserve"> Reference </w:t>
      </w:r>
      <w:proofErr w:type="spellStart"/>
      <w:r w:rsidRPr="003D1555">
        <w:rPr>
          <w:rFonts w:ascii="Arial" w:hAnsi="Arial" w:cs="Arial"/>
          <w:sz w:val="24"/>
        </w:rPr>
        <w:t>Intakes</w:t>
      </w:r>
      <w:proofErr w:type="spellEnd"/>
      <w:r>
        <w:rPr>
          <w:rFonts w:ascii="Arial" w:hAnsi="Arial" w:cs="Arial"/>
          <w:sz w:val="24"/>
        </w:rPr>
        <w:t xml:space="preserve"> (</w:t>
      </w:r>
      <w:proofErr w:type="spellStart"/>
      <w:r>
        <w:rPr>
          <w:rFonts w:ascii="Arial" w:hAnsi="Arial" w:cs="Arial"/>
          <w:sz w:val="24"/>
        </w:rPr>
        <w:t>DRI’s</w:t>
      </w:r>
      <w:proofErr w:type="spellEnd"/>
      <w:r>
        <w:rPr>
          <w:rFonts w:ascii="Arial" w:hAnsi="Arial" w:cs="Arial"/>
          <w:sz w:val="24"/>
        </w:rPr>
        <w:t>)</w:t>
      </w:r>
      <w:r w:rsidR="0039031F">
        <w:rPr>
          <w:rFonts w:ascii="Arial" w:hAnsi="Arial" w:cs="Arial"/>
          <w:sz w:val="24"/>
        </w:rPr>
        <w:t xml:space="preserve"> [consultado 26 de noviembre del 2016] Disponible en: </w:t>
      </w:r>
      <w:hyperlink r:id="rId18" w:history="1">
        <w:r w:rsidR="0039031F" w:rsidRPr="00691B2E">
          <w:rPr>
            <w:rStyle w:val="Hipervnculo"/>
            <w:rFonts w:ascii="Arial" w:hAnsi="Arial" w:cs="Arial"/>
            <w:sz w:val="24"/>
          </w:rPr>
          <w:t>https://www.nal.usda.gov/sites/default/files/fnic_uploads//recommended_intakes_individuals.pdf</w:t>
        </w:r>
      </w:hyperlink>
      <w:r w:rsidR="0039031F">
        <w:rPr>
          <w:rFonts w:ascii="Arial" w:hAnsi="Arial" w:cs="Arial"/>
          <w:sz w:val="24"/>
        </w:rPr>
        <w:t xml:space="preserve"> </w:t>
      </w:r>
    </w:p>
    <w:p w:rsidR="003D1555" w:rsidRDefault="003D1555" w:rsidP="0039031F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My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plate</w:t>
      </w:r>
      <w:proofErr w:type="spellEnd"/>
      <w:proofErr w:type="gramStart"/>
      <w:r>
        <w:rPr>
          <w:rFonts w:ascii="Arial" w:hAnsi="Arial" w:cs="Arial"/>
          <w:sz w:val="24"/>
        </w:rPr>
        <w:t>.</w:t>
      </w:r>
      <w:r w:rsidR="0039031F">
        <w:rPr>
          <w:rFonts w:ascii="Arial" w:hAnsi="Arial" w:cs="Arial"/>
          <w:sz w:val="24"/>
        </w:rPr>
        <w:t>[</w:t>
      </w:r>
      <w:proofErr w:type="spellStart"/>
      <w:proofErr w:type="gramEnd"/>
      <w:r w:rsidR="0039031F">
        <w:rPr>
          <w:rFonts w:ascii="Arial" w:hAnsi="Arial" w:cs="Arial"/>
          <w:sz w:val="24"/>
        </w:rPr>
        <w:t>homepage</w:t>
      </w:r>
      <w:proofErr w:type="spellEnd"/>
      <w:r w:rsidR="0039031F">
        <w:rPr>
          <w:rFonts w:ascii="Arial" w:hAnsi="Arial" w:cs="Arial"/>
          <w:sz w:val="24"/>
        </w:rPr>
        <w:t xml:space="preserve"> en internet] USA;</w:t>
      </w:r>
      <w:r>
        <w:rPr>
          <w:rFonts w:ascii="Arial" w:hAnsi="Arial" w:cs="Arial"/>
          <w:sz w:val="24"/>
        </w:rPr>
        <w:t xml:space="preserve"> </w:t>
      </w:r>
      <w:r w:rsidRPr="003D1555">
        <w:rPr>
          <w:rFonts w:ascii="Arial" w:hAnsi="Arial" w:cs="Arial"/>
          <w:sz w:val="24"/>
        </w:rPr>
        <w:t>[</w:t>
      </w:r>
      <w:r w:rsidR="0039031F">
        <w:rPr>
          <w:rFonts w:ascii="Arial" w:hAnsi="Arial" w:cs="Arial"/>
          <w:sz w:val="24"/>
        </w:rPr>
        <w:t>actualizada 22 de julio del 2016; consultado</w:t>
      </w:r>
      <w:r w:rsidRPr="003D1555">
        <w:rPr>
          <w:rFonts w:ascii="Arial" w:hAnsi="Arial" w:cs="Arial"/>
          <w:sz w:val="24"/>
        </w:rPr>
        <w:t xml:space="preserve"> el 26 de noviembre de 2016]</w:t>
      </w:r>
      <w:r w:rsidR="0039031F">
        <w:rPr>
          <w:rFonts w:ascii="Arial" w:hAnsi="Arial" w:cs="Arial"/>
          <w:sz w:val="24"/>
        </w:rPr>
        <w:t xml:space="preserve">. Disponible en: </w:t>
      </w:r>
      <w:hyperlink r:id="rId19" w:history="1">
        <w:r w:rsidR="0039031F" w:rsidRPr="00691B2E">
          <w:rPr>
            <w:rStyle w:val="Hipervnculo"/>
            <w:rFonts w:ascii="Arial" w:hAnsi="Arial" w:cs="Arial"/>
            <w:sz w:val="24"/>
          </w:rPr>
          <w:t>http://udep.edu.pe/biblioteca/files/2015/07/Guia-ElabCitas-y-Ref-Estilo-Vancouver.pdf</w:t>
        </w:r>
      </w:hyperlink>
    </w:p>
    <w:p w:rsidR="0039031F" w:rsidRDefault="0039031F" w:rsidP="0039031F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Norma técnica Chilena N° 132 “Determina directrices sobre dosis terapéuticas de vitaminas y minerales” </w:t>
      </w:r>
      <w:r>
        <w:rPr>
          <w:rFonts w:ascii="Arial" w:hAnsi="Arial" w:cs="Arial"/>
          <w:sz w:val="24"/>
        </w:rPr>
        <w:t>[consultado 26 de noviembre del 2016]</w:t>
      </w:r>
      <w:r>
        <w:rPr>
          <w:rFonts w:ascii="Arial" w:hAnsi="Arial" w:cs="Arial"/>
          <w:sz w:val="24"/>
        </w:rPr>
        <w:t xml:space="preserve">. Disponible en : </w:t>
      </w:r>
      <w:hyperlink r:id="rId20" w:history="1">
        <w:r w:rsidR="008011D4" w:rsidRPr="00691B2E">
          <w:rPr>
            <w:rStyle w:val="Hipervnculo"/>
            <w:rFonts w:ascii="Arial" w:hAnsi="Arial" w:cs="Arial"/>
            <w:sz w:val="24"/>
          </w:rPr>
          <w:t>http://www.ispch.cl/sites/default/files/decreto_exento_26.pdf</w:t>
        </w:r>
      </w:hyperlink>
      <w:r w:rsidR="008011D4">
        <w:rPr>
          <w:rFonts w:ascii="Arial" w:hAnsi="Arial" w:cs="Arial"/>
          <w:sz w:val="24"/>
        </w:rPr>
        <w:t xml:space="preserve"> </w:t>
      </w:r>
    </w:p>
    <w:p w:rsidR="008011D4" w:rsidRDefault="008011D4" w:rsidP="0039031F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Ipsos</w:t>
      </w:r>
      <w:proofErr w:type="spellEnd"/>
      <w:r>
        <w:rPr>
          <w:rFonts w:ascii="Arial" w:hAnsi="Arial" w:cs="Arial"/>
          <w:sz w:val="24"/>
        </w:rPr>
        <w:t xml:space="preserve"> Perú. Liderazgo de productos comestibles. Lima metropolitana 2014.</w:t>
      </w:r>
      <w:r>
        <w:rPr>
          <w:rFonts w:ascii="Arial" w:hAnsi="Arial" w:cs="Arial"/>
          <w:sz w:val="24"/>
        </w:rPr>
        <w:t xml:space="preserve"> [consultado 26 de noviembre del 2016].</w:t>
      </w:r>
    </w:p>
    <w:p w:rsidR="008011D4" w:rsidRDefault="008011D4" w:rsidP="008011D4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Ipsos</w:t>
      </w:r>
      <w:proofErr w:type="spellEnd"/>
      <w:r>
        <w:rPr>
          <w:rFonts w:ascii="Arial" w:hAnsi="Arial" w:cs="Arial"/>
          <w:sz w:val="24"/>
        </w:rPr>
        <w:t xml:space="preserve"> Perú. Liderazgo de productos comestibles. Lima metropolitana 201</w:t>
      </w:r>
      <w:r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. [consultado 26 de noviembre del 2016].</w:t>
      </w:r>
    </w:p>
    <w:p w:rsidR="008011D4" w:rsidRPr="003D1555" w:rsidRDefault="008011D4" w:rsidP="008011D4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</w:rPr>
      </w:pPr>
    </w:p>
    <w:sectPr w:rsidR="008011D4" w:rsidRPr="003D15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00545"/>
    <w:multiLevelType w:val="hybridMultilevel"/>
    <w:tmpl w:val="CDFCB066"/>
    <w:lvl w:ilvl="0" w:tplc="280A0001">
      <w:start w:val="1"/>
      <w:numFmt w:val="bullet"/>
      <w:lvlText w:val=""/>
      <w:lvlJc w:val="left"/>
      <w:pPr>
        <w:ind w:left="219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51" w:hanging="360"/>
      </w:pPr>
      <w:rPr>
        <w:rFonts w:ascii="Wingdings" w:hAnsi="Wingdings" w:hint="default"/>
      </w:rPr>
    </w:lvl>
  </w:abstractNum>
  <w:abstractNum w:abstractNumId="1" w15:restartNumberingAfterBreak="0">
    <w:nsid w:val="0C3C7975"/>
    <w:multiLevelType w:val="hybridMultilevel"/>
    <w:tmpl w:val="8B84E8CE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E934254C">
      <w:start w:val="1"/>
      <w:numFmt w:val="lowerRoman"/>
      <w:lvlText w:val="%6."/>
      <w:lvlJc w:val="right"/>
      <w:pPr>
        <w:ind w:left="4320" w:hanging="180"/>
      </w:pPr>
      <w:rPr>
        <w:b/>
      </w:rPr>
    </w:lvl>
    <w:lvl w:ilvl="6" w:tplc="907E9F32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AD540538">
      <w:start w:val="1"/>
      <w:numFmt w:val="lowerLetter"/>
      <w:lvlText w:val="%8."/>
      <w:lvlJc w:val="left"/>
      <w:pPr>
        <w:ind w:left="5760" w:hanging="360"/>
      </w:pPr>
      <w:rPr>
        <w:b/>
      </w:rPr>
    </w:lvl>
    <w:lvl w:ilvl="8" w:tplc="52CE3A86">
      <w:start w:val="1"/>
      <w:numFmt w:val="lowerRoman"/>
      <w:lvlText w:val="%9."/>
      <w:lvlJc w:val="right"/>
      <w:pPr>
        <w:ind w:left="6480" w:hanging="180"/>
      </w:pPr>
      <w:rPr>
        <w:b/>
      </w:rPr>
    </w:lvl>
  </w:abstractNum>
  <w:abstractNum w:abstractNumId="2" w15:restartNumberingAfterBreak="0">
    <w:nsid w:val="10291CD4"/>
    <w:multiLevelType w:val="hybridMultilevel"/>
    <w:tmpl w:val="4D589566"/>
    <w:lvl w:ilvl="0" w:tplc="280A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3" w15:restartNumberingAfterBreak="0">
    <w:nsid w:val="1EEE5336"/>
    <w:multiLevelType w:val="hybridMultilevel"/>
    <w:tmpl w:val="2BB6596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E934254C">
      <w:start w:val="1"/>
      <w:numFmt w:val="lowerRoman"/>
      <w:lvlText w:val="%6."/>
      <w:lvlJc w:val="right"/>
      <w:pPr>
        <w:ind w:left="4320" w:hanging="180"/>
      </w:pPr>
      <w:rPr>
        <w:b/>
      </w:rPr>
    </w:lvl>
    <w:lvl w:ilvl="6" w:tplc="907E9F32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AD540538">
      <w:start w:val="1"/>
      <w:numFmt w:val="lowerLetter"/>
      <w:lvlText w:val="%8."/>
      <w:lvlJc w:val="left"/>
      <w:pPr>
        <w:ind w:left="5760" w:hanging="360"/>
      </w:pPr>
      <w:rPr>
        <w:b/>
      </w:rPr>
    </w:lvl>
    <w:lvl w:ilvl="8" w:tplc="52CE3A86">
      <w:start w:val="1"/>
      <w:numFmt w:val="lowerRoman"/>
      <w:lvlText w:val="%9."/>
      <w:lvlJc w:val="right"/>
      <w:pPr>
        <w:ind w:left="6480" w:hanging="180"/>
      </w:pPr>
      <w:rPr>
        <w:b/>
      </w:rPr>
    </w:lvl>
  </w:abstractNum>
  <w:abstractNum w:abstractNumId="4" w15:restartNumberingAfterBreak="0">
    <w:nsid w:val="24EE0201"/>
    <w:multiLevelType w:val="hybridMultilevel"/>
    <w:tmpl w:val="01A8FF8E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C0672D"/>
    <w:multiLevelType w:val="hybridMultilevel"/>
    <w:tmpl w:val="F1EC7558"/>
    <w:lvl w:ilvl="0" w:tplc="2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28FD1BCF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F9A650A"/>
    <w:multiLevelType w:val="multilevel"/>
    <w:tmpl w:val="966EA20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8" w15:restartNumberingAfterBreak="0">
    <w:nsid w:val="314F5EA0"/>
    <w:multiLevelType w:val="hybridMultilevel"/>
    <w:tmpl w:val="D4E26DB4"/>
    <w:lvl w:ilvl="0" w:tplc="2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6FC2E96"/>
    <w:multiLevelType w:val="multilevel"/>
    <w:tmpl w:val="A26209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3756150B"/>
    <w:multiLevelType w:val="hybridMultilevel"/>
    <w:tmpl w:val="D6340468"/>
    <w:lvl w:ilvl="0" w:tplc="9FB0A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D007FC"/>
    <w:multiLevelType w:val="hybridMultilevel"/>
    <w:tmpl w:val="051E9990"/>
    <w:lvl w:ilvl="0" w:tplc="280A000F">
      <w:start w:val="1"/>
      <w:numFmt w:val="decimal"/>
      <w:lvlText w:val="%1.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821035"/>
    <w:multiLevelType w:val="hybridMultilevel"/>
    <w:tmpl w:val="C63EAE60"/>
    <w:lvl w:ilvl="0" w:tplc="2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484A11D7"/>
    <w:multiLevelType w:val="hybridMultilevel"/>
    <w:tmpl w:val="2F6A3D82"/>
    <w:lvl w:ilvl="0" w:tplc="2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51905543"/>
    <w:multiLevelType w:val="hybridMultilevel"/>
    <w:tmpl w:val="9216D38E"/>
    <w:lvl w:ilvl="0" w:tplc="280A000D">
      <w:start w:val="1"/>
      <w:numFmt w:val="bullet"/>
      <w:lvlText w:val=""/>
      <w:lvlJc w:val="left"/>
      <w:pPr>
        <w:ind w:left="183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55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7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9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1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3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5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7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91" w:hanging="360"/>
      </w:pPr>
      <w:rPr>
        <w:rFonts w:ascii="Wingdings" w:hAnsi="Wingdings" w:hint="default"/>
      </w:rPr>
    </w:lvl>
  </w:abstractNum>
  <w:abstractNum w:abstractNumId="15" w15:restartNumberingAfterBreak="0">
    <w:nsid w:val="652C1078"/>
    <w:multiLevelType w:val="hybridMultilevel"/>
    <w:tmpl w:val="EA44C032"/>
    <w:lvl w:ilvl="0" w:tplc="280A000F">
      <w:start w:val="1"/>
      <w:numFmt w:val="decimal"/>
      <w:lvlText w:val="%1."/>
      <w:lvlJc w:val="left"/>
      <w:pPr>
        <w:ind w:left="1068" w:hanging="360"/>
      </w:p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1CE2E92"/>
    <w:multiLevelType w:val="hybridMultilevel"/>
    <w:tmpl w:val="8F540CCC"/>
    <w:lvl w:ilvl="0" w:tplc="280A0015">
      <w:start w:val="1"/>
      <w:numFmt w:val="upp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2"/>
  </w:num>
  <w:num w:numId="5">
    <w:abstractNumId w:val="8"/>
  </w:num>
  <w:num w:numId="6">
    <w:abstractNumId w:val="14"/>
  </w:num>
  <w:num w:numId="7">
    <w:abstractNumId w:val="0"/>
  </w:num>
  <w:num w:numId="8">
    <w:abstractNumId w:val="13"/>
  </w:num>
  <w:num w:numId="9">
    <w:abstractNumId w:val="2"/>
  </w:num>
  <w:num w:numId="10">
    <w:abstractNumId w:val="16"/>
  </w:num>
  <w:num w:numId="11">
    <w:abstractNumId w:val="10"/>
  </w:num>
  <w:num w:numId="12">
    <w:abstractNumId w:val="4"/>
  </w:num>
  <w:num w:numId="13">
    <w:abstractNumId w:val="15"/>
  </w:num>
  <w:num w:numId="14">
    <w:abstractNumId w:val="11"/>
  </w:num>
  <w:num w:numId="15">
    <w:abstractNumId w:val="3"/>
  </w:num>
  <w:num w:numId="16">
    <w:abstractNumId w:val="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767"/>
    <w:rsid w:val="00016DB0"/>
    <w:rsid w:val="00063AC8"/>
    <w:rsid w:val="000806A4"/>
    <w:rsid w:val="000F0473"/>
    <w:rsid w:val="00112AFC"/>
    <w:rsid w:val="001322DC"/>
    <w:rsid w:val="0013482E"/>
    <w:rsid w:val="00165CCD"/>
    <w:rsid w:val="001776F5"/>
    <w:rsid w:val="00177C08"/>
    <w:rsid w:val="001933C4"/>
    <w:rsid w:val="001D016C"/>
    <w:rsid w:val="001F7006"/>
    <w:rsid w:val="00255CD1"/>
    <w:rsid w:val="002C3A4C"/>
    <w:rsid w:val="002E2423"/>
    <w:rsid w:val="002F1F7A"/>
    <w:rsid w:val="0037271C"/>
    <w:rsid w:val="0039031F"/>
    <w:rsid w:val="003B542A"/>
    <w:rsid w:val="003D1555"/>
    <w:rsid w:val="00431DA7"/>
    <w:rsid w:val="00473EF4"/>
    <w:rsid w:val="00480752"/>
    <w:rsid w:val="004B2848"/>
    <w:rsid w:val="00522708"/>
    <w:rsid w:val="0055044A"/>
    <w:rsid w:val="00586D07"/>
    <w:rsid w:val="005945A2"/>
    <w:rsid w:val="005B4E45"/>
    <w:rsid w:val="005E311E"/>
    <w:rsid w:val="0060739C"/>
    <w:rsid w:val="00686559"/>
    <w:rsid w:val="006A012A"/>
    <w:rsid w:val="007224C4"/>
    <w:rsid w:val="00724D80"/>
    <w:rsid w:val="007379F5"/>
    <w:rsid w:val="007672AE"/>
    <w:rsid w:val="00787790"/>
    <w:rsid w:val="007A03ED"/>
    <w:rsid w:val="007A1204"/>
    <w:rsid w:val="007B41DA"/>
    <w:rsid w:val="007E325A"/>
    <w:rsid w:val="007E4A68"/>
    <w:rsid w:val="00800F0F"/>
    <w:rsid w:val="008011D4"/>
    <w:rsid w:val="008638C3"/>
    <w:rsid w:val="00884F20"/>
    <w:rsid w:val="008A6BBC"/>
    <w:rsid w:val="008C1B00"/>
    <w:rsid w:val="008D7477"/>
    <w:rsid w:val="00944A6C"/>
    <w:rsid w:val="00A03C5F"/>
    <w:rsid w:val="00AB689B"/>
    <w:rsid w:val="00AF1767"/>
    <w:rsid w:val="00B21AE3"/>
    <w:rsid w:val="00B348DD"/>
    <w:rsid w:val="00B3603A"/>
    <w:rsid w:val="00B4285C"/>
    <w:rsid w:val="00B50826"/>
    <w:rsid w:val="00B95B94"/>
    <w:rsid w:val="00B97AD5"/>
    <w:rsid w:val="00B97F24"/>
    <w:rsid w:val="00BB0E1C"/>
    <w:rsid w:val="00C32D26"/>
    <w:rsid w:val="00C56639"/>
    <w:rsid w:val="00CC0C15"/>
    <w:rsid w:val="00CE207E"/>
    <w:rsid w:val="00D0644F"/>
    <w:rsid w:val="00D617E0"/>
    <w:rsid w:val="00D6453A"/>
    <w:rsid w:val="00DC7F74"/>
    <w:rsid w:val="00DE217D"/>
    <w:rsid w:val="00DE275C"/>
    <w:rsid w:val="00DF0ADE"/>
    <w:rsid w:val="00DF4547"/>
    <w:rsid w:val="00E0176F"/>
    <w:rsid w:val="00E47B8C"/>
    <w:rsid w:val="00E512A0"/>
    <w:rsid w:val="00E7216E"/>
    <w:rsid w:val="00E834AF"/>
    <w:rsid w:val="00EE0B26"/>
    <w:rsid w:val="00EF01AA"/>
    <w:rsid w:val="00EF18DD"/>
    <w:rsid w:val="00F00867"/>
    <w:rsid w:val="00F00A43"/>
    <w:rsid w:val="00F23638"/>
    <w:rsid w:val="00F36A05"/>
    <w:rsid w:val="00F72B0F"/>
    <w:rsid w:val="00F8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CF8B731-E8B4-4965-A1D4-05BCFA67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176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95B9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A03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508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8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hyperlink" Target="https://www.nal.usda.gov/sites/default/files/fnic_uploads//recommended_intakes_individuals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www.nestle-cereals.com/es/es/productos-promociones/marcas/chocapic-marca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ispch.cl/sites/default/files/decreto_exento_26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Q8zC8RV9oV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hyperlink" Target="http://udep.edu.pe/biblioteca/files/2015/07/Guia-ElabCitas-y-Ref-Estilo-Vancouver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2263</Words>
  <Characters>12448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li Gen</dc:creator>
  <cp:keywords/>
  <dc:description/>
  <cp:lastModifiedBy>elizabeth li Gen</cp:lastModifiedBy>
  <cp:revision>2</cp:revision>
  <dcterms:created xsi:type="dcterms:W3CDTF">2016-11-30T04:02:00Z</dcterms:created>
  <dcterms:modified xsi:type="dcterms:W3CDTF">2016-11-30T04:02:00Z</dcterms:modified>
</cp:coreProperties>
</file>