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987" w:rsidRDefault="00FC0987" w:rsidP="00DE1B31">
      <w:pPr>
        <w:rPr>
          <w:rFonts w:ascii="Helvetica" w:eastAsia="Times New Roman" w:hAnsi="Helvetica" w:cs="Helvetica"/>
          <w:sz w:val="17"/>
          <w:szCs w:val="17"/>
          <w:u w:val="single"/>
          <w:lang w:eastAsia="es-PE"/>
        </w:rPr>
      </w:pPr>
    </w:p>
    <w:p w:rsidR="00FC0987" w:rsidRDefault="00FC0987" w:rsidP="00DE1B31">
      <w:pPr>
        <w:rPr>
          <w:rFonts w:ascii="Helvetica" w:eastAsia="Times New Roman" w:hAnsi="Helvetica" w:cs="Helvetica"/>
          <w:sz w:val="17"/>
          <w:szCs w:val="17"/>
          <w:u w:val="single"/>
          <w:lang w:eastAsia="es-PE"/>
        </w:rPr>
      </w:pPr>
      <w:r>
        <w:rPr>
          <w:noProof/>
          <w:lang w:eastAsia="es-PE"/>
        </w:rPr>
        <w:drawing>
          <wp:inline distT="0" distB="0" distL="0" distR="0" wp14:anchorId="277FAA6F" wp14:editId="67BA32C6">
            <wp:extent cx="4418665" cy="1444564"/>
            <wp:effectExtent l="0" t="0" r="1270" b="3810"/>
            <wp:docPr id="3" name="Imagen 3" descr="http://www.robbyralston.com/blog/wp-content/uploads/2011/07/Logo-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bbyralston.com/blog/wp-content/uploads/2011/07/Logo-Horizont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3445" cy="1449396"/>
                    </a:xfrm>
                    <a:prstGeom prst="rect">
                      <a:avLst/>
                    </a:prstGeom>
                    <a:noFill/>
                    <a:ln>
                      <a:noFill/>
                    </a:ln>
                  </pic:spPr>
                </pic:pic>
              </a:graphicData>
            </a:graphic>
          </wp:inline>
        </w:drawing>
      </w:r>
    </w:p>
    <w:p w:rsidR="00FC0987" w:rsidRDefault="00FC0987" w:rsidP="00DE1B31">
      <w:pPr>
        <w:rPr>
          <w:rFonts w:ascii="Helvetica" w:eastAsia="Times New Roman" w:hAnsi="Helvetica" w:cs="Helvetica"/>
          <w:sz w:val="17"/>
          <w:szCs w:val="17"/>
          <w:u w:val="single"/>
          <w:lang w:eastAsia="es-PE"/>
        </w:rPr>
      </w:pPr>
    </w:p>
    <w:p w:rsidR="00FC0987" w:rsidRPr="00FC0987" w:rsidRDefault="00FC0987" w:rsidP="00FC0987">
      <w:pPr>
        <w:jc w:val="center"/>
        <w:rPr>
          <w:b/>
          <w:sz w:val="32"/>
          <w:u w:val="single"/>
        </w:rPr>
      </w:pPr>
      <w:r w:rsidRPr="00FC0987">
        <w:rPr>
          <w:b/>
          <w:sz w:val="32"/>
          <w:u w:val="single"/>
        </w:rPr>
        <w:t xml:space="preserve">TRABAJO DE INVESTIGACIÓN: REALIMENTO Cereal “Pepe Almohada” </w:t>
      </w:r>
    </w:p>
    <w:p w:rsidR="00FC0987" w:rsidRDefault="00FC0987" w:rsidP="00FC0987">
      <w:pPr>
        <w:jc w:val="center"/>
        <w:rPr>
          <w:rFonts w:ascii="Helvetica" w:eastAsia="Times New Roman" w:hAnsi="Helvetica" w:cs="Helvetica"/>
          <w:sz w:val="17"/>
          <w:szCs w:val="17"/>
          <w:u w:val="single"/>
          <w:lang w:eastAsia="es-PE"/>
        </w:rPr>
      </w:pPr>
    </w:p>
    <w:p w:rsidR="00FC0987" w:rsidRDefault="00FC0987" w:rsidP="00FC0987">
      <w:pPr>
        <w:jc w:val="center"/>
        <w:rPr>
          <w:rFonts w:ascii="Helvetica" w:eastAsia="Times New Roman" w:hAnsi="Helvetica" w:cs="Helvetica"/>
          <w:sz w:val="17"/>
          <w:szCs w:val="17"/>
          <w:u w:val="single"/>
          <w:lang w:eastAsia="es-PE"/>
        </w:rPr>
      </w:pPr>
    </w:p>
    <w:p w:rsidR="00FC0987" w:rsidRDefault="00FC0987" w:rsidP="00FC0987">
      <w:pPr>
        <w:jc w:val="center"/>
        <w:rPr>
          <w:rFonts w:ascii="Helvetica" w:eastAsia="Times New Roman" w:hAnsi="Helvetica" w:cs="Helvetica"/>
          <w:sz w:val="17"/>
          <w:szCs w:val="17"/>
          <w:u w:val="single"/>
          <w:lang w:eastAsia="es-PE"/>
        </w:rPr>
      </w:pPr>
    </w:p>
    <w:p w:rsidR="00FC0987" w:rsidRPr="00FC0987" w:rsidRDefault="00FC0987" w:rsidP="00DE1B31">
      <w:pPr>
        <w:rPr>
          <w:rFonts w:ascii="Helvetica" w:eastAsia="Times New Roman" w:hAnsi="Helvetica" w:cs="Helvetica"/>
          <w:sz w:val="27"/>
          <w:szCs w:val="17"/>
          <w:lang w:eastAsia="es-PE"/>
        </w:rPr>
      </w:pPr>
      <w:r w:rsidRPr="00FC0987">
        <w:rPr>
          <w:rFonts w:ascii="Helvetica" w:eastAsia="Times New Roman" w:hAnsi="Helvetica" w:cs="Helvetica"/>
          <w:sz w:val="27"/>
          <w:szCs w:val="17"/>
          <w:u w:val="single"/>
          <w:lang w:eastAsia="es-PE"/>
        </w:rPr>
        <w:t>Estudiante</w:t>
      </w:r>
      <w:r w:rsidRPr="00FC0987">
        <w:rPr>
          <w:rFonts w:ascii="Helvetica" w:eastAsia="Times New Roman" w:hAnsi="Helvetica" w:cs="Helvetica"/>
          <w:sz w:val="27"/>
          <w:szCs w:val="17"/>
          <w:lang w:eastAsia="es-PE"/>
        </w:rPr>
        <w:t xml:space="preserve">: Rafael Durán </w:t>
      </w:r>
      <w:proofErr w:type="spellStart"/>
      <w:r w:rsidRPr="00FC0987">
        <w:rPr>
          <w:rFonts w:ascii="Helvetica" w:eastAsia="Times New Roman" w:hAnsi="Helvetica" w:cs="Helvetica"/>
          <w:sz w:val="27"/>
          <w:szCs w:val="17"/>
          <w:lang w:eastAsia="es-PE"/>
        </w:rPr>
        <w:t>Galdo</w:t>
      </w:r>
      <w:proofErr w:type="spellEnd"/>
    </w:p>
    <w:p w:rsidR="00FC0987" w:rsidRPr="00FC0987" w:rsidRDefault="00FC0987" w:rsidP="00DE1B31">
      <w:pPr>
        <w:rPr>
          <w:rFonts w:ascii="Helvetica" w:eastAsia="Times New Roman" w:hAnsi="Helvetica" w:cs="Helvetica"/>
          <w:sz w:val="27"/>
          <w:szCs w:val="17"/>
          <w:lang w:eastAsia="es-PE"/>
        </w:rPr>
      </w:pPr>
    </w:p>
    <w:p w:rsidR="00FC0987" w:rsidRPr="00FC0987" w:rsidRDefault="00FC0987" w:rsidP="00DE1B31">
      <w:pPr>
        <w:rPr>
          <w:rFonts w:ascii="Helvetica" w:eastAsia="Times New Roman" w:hAnsi="Helvetica" w:cs="Helvetica"/>
          <w:sz w:val="27"/>
          <w:szCs w:val="17"/>
          <w:lang w:eastAsia="es-PE"/>
        </w:rPr>
      </w:pPr>
      <w:r w:rsidRPr="00FC0987">
        <w:rPr>
          <w:rFonts w:ascii="Helvetica" w:eastAsia="Times New Roman" w:hAnsi="Helvetica" w:cs="Helvetica"/>
          <w:sz w:val="27"/>
          <w:szCs w:val="17"/>
          <w:u w:val="single"/>
          <w:lang w:eastAsia="es-PE"/>
        </w:rPr>
        <w:t>Profesoras</w:t>
      </w:r>
      <w:r w:rsidRPr="00FC0987">
        <w:rPr>
          <w:rFonts w:ascii="Helvetica" w:eastAsia="Times New Roman" w:hAnsi="Helvetica" w:cs="Helvetica"/>
          <w:sz w:val="27"/>
          <w:szCs w:val="17"/>
          <w:lang w:eastAsia="es-PE"/>
        </w:rPr>
        <w:t>:</w:t>
      </w:r>
    </w:p>
    <w:p w:rsidR="00FC0987" w:rsidRPr="00FC0987" w:rsidRDefault="00FC0987" w:rsidP="00FC0987">
      <w:pPr>
        <w:pStyle w:val="Prrafodelista"/>
        <w:numPr>
          <w:ilvl w:val="0"/>
          <w:numId w:val="24"/>
        </w:numPr>
        <w:rPr>
          <w:rFonts w:ascii="Helvetica" w:eastAsia="Times New Roman" w:hAnsi="Helvetica" w:cs="Helvetica"/>
          <w:sz w:val="27"/>
          <w:szCs w:val="17"/>
          <w:lang w:eastAsia="es-PE"/>
        </w:rPr>
      </w:pPr>
      <w:r w:rsidRPr="00FC0987">
        <w:rPr>
          <w:rFonts w:ascii="Helvetica" w:eastAsia="Times New Roman" w:hAnsi="Helvetica" w:cs="Helvetica"/>
          <w:sz w:val="27"/>
          <w:szCs w:val="17"/>
          <w:lang w:eastAsia="es-PE"/>
        </w:rPr>
        <w:t xml:space="preserve">Martha </w:t>
      </w:r>
      <w:proofErr w:type="spellStart"/>
      <w:r w:rsidRPr="00FC0987">
        <w:rPr>
          <w:rFonts w:ascii="Helvetica" w:eastAsia="Times New Roman" w:hAnsi="Helvetica" w:cs="Helvetica"/>
          <w:sz w:val="27"/>
          <w:szCs w:val="17"/>
          <w:lang w:eastAsia="es-PE"/>
        </w:rPr>
        <w:t>Neves</w:t>
      </w:r>
      <w:proofErr w:type="spellEnd"/>
      <w:r w:rsidRPr="00FC0987">
        <w:rPr>
          <w:rFonts w:ascii="Helvetica" w:eastAsia="Times New Roman" w:hAnsi="Helvetica" w:cs="Helvetica"/>
          <w:sz w:val="27"/>
          <w:szCs w:val="17"/>
          <w:lang w:eastAsia="es-PE"/>
        </w:rPr>
        <w:t xml:space="preserve"> </w:t>
      </w:r>
      <w:proofErr w:type="spellStart"/>
      <w:r w:rsidRPr="00FC0987">
        <w:rPr>
          <w:rFonts w:ascii="Helvetica" w:eastAsia="Times New Roman" w:hAnsi="Helvetica" w:cs="Helvetica"/>
          <w:sz w:val="27"/>
          <w:szCs w:val="17"/>
          <w:lang w:eastAsia="es-PE"/>
        </w:rPr>
        <w:t>Lopez</w:t>
      </w:r>
      <w:proofErr w:type="spellEnd"/>
      <w:r w:rsidRPr="00FC0987">
        <w:rPr>
          <w:rFonts w:ascii="Helvetica" w:eastAsia="Times New Roman" w:hAnsi="Helvetica" w:cs="Helvetica"/>
          <w:sz w:val="27"/>
          <w:szCs w:val="17"/>
          <w:lang w:eastAsia="es-PE"/>
        </w:rPr>
        <w:t xml:space="preserve"> Torres</w:t>
      </w:r>
    </w:p>
    <w:p w:rsidR="00FC0987" w:rsidRPr="00FC0987" w:rsidRDefault="00FC0987" w:rsidP="00FC0987">
      <w:pPr>
        <w:pStyle w:val="Prrafodelista"/>
        <w:numPr>
          <w:ilvl w:val="0"/>
          <w:numId w:val="24"/>
        </w:numPr>
        <w:rPr>
          <w:rFonts w:ascii="Helvetica" w:eastAsia="Times New Roman" w:hAnsi="Helvetica" w:cs="Helvetica"/>
          <w:sz w:val="27"/>
          <w:szCs w:val="17"/>
          <w:u w:val="single"/>
          <w:lang w:eastAsia="es-PE"/>
        </w:rPr>
      </w:pPr>
      <w:r w:rsidRPr="00FC0987">
        <w:rPr>
          <w:rFonts w:ascii="Helvetica" w:eastAsia="Times New Roman" w:hAnsi="Helvetica" w:cs="Helvetica"/>
          <w:sz w:val="27"/>
          <w:szCs w:val="17"/>
          <w:lang w:eastAsia="es-PE"/>
        </w:rPr>
        <w:t xml:space="preserve">Sandra </w:t>
      </w:r>
      <w:proofErr w:type="spellStart"/>
      <w:r w:rsidRPr="00FC0987">
        <w:rPr>
          <w:rFonts w:ascii="Helvetica" w:eastAsia="Times New Roman" w:hAnsi="Helvetica" w:cs="Helvetica"/>
          <w:sz w:val="27"/>
          <w:szCs w:val="17"/>
          <w:lang w:eastAsia="es-PE"/>
        </w:rPr>
        <w:t>Wages</w:t>
      </w:r>
      <w:proofErr w:type="spellEnd"/>
      <w:r w:rsidRPr="00FC0987">
        <w:rPr>
          <w:rFonts w:ascii="Helvetica" w:eastAsia="Times New Roman" w:hAnsi="Helvetica" w:cs="Helvetica"/>
          <w:sz w:val="27"/>
          <w:szCs w:val="17"/>
          <w:lang w:eastAsia="es-PE"/>
        </w:rPr>
        <w:t xml:space="preserve"> Young</w:t>
      </w:r>
    </w:p>
    <w:p w:rsidR="00FC0987" w:rsidRDefault="00FC0987" w:rsidP="00FC0987">
      <w:pPr>
        <w:pStyle w:val="Prrafodelista"/>
        <w:ind w:left="765"/>
        <w:rPr>
          <w:rFonts w:ascii="Helvetica" w:eastAsia="Times New Roman" w:hAnsi="Helvetica" w:cs="Helvetica"/>
          <w:sz w:val="27"/>
          <w:szCs w:val="17"/>
          <w:u w:val="single"/>
          <w:lang w:eastAsia="es-PE"/>
        </w:rPr>
      </w:pPr>
    </w:p>
    <w:p w:rsidR="00FC0987" w:rsidRPr="00FC0987" w:rsidRDefault="00FC0987" w:rsidP="00FC0987">
      <w:pPr>
        <w:pStyle w:val="Prrafodelista"/>
        <w:ind w:left="765"/>
        <w:rPr>
          <w:rFonts w:ascii="Helvetica" w:eastAsia="Times New Roman" w:hAnsi="Helvetica" w:cs="Helvetica"/>
          <w:sz w:val="27"/>
          <w:szCs w:val="17"/>
          <w:u w:val="single"/>
          <w:lang w:eastAsia="es-PE"/>
        </w:rPr>
      </w:pPr>
    </w:p>
    <w:p w:rsidR="00FC0987" w:rsidRPr="00FC0987" w:rsidRDefault="00FC0987" w:rsidP="00DE1B31">
      <w:pPr>
        <w:rPr>
          <w:rFonts w:ascii="Helvetica" w:eastAsia="Times New Roman" w:hAnsi="Helvetica" w:cs="Helvetica"/>
          <w:sz w:val="27"/>
          <w:szCs w:val="17"/>
          <w:lang w:eastAsia="es-PE"/>
        </w:rPr>
      </w:pPr>
      <w:r w:rsidRPr="00FC0987">
        <w:rPr>
          <w:rFonts w:ascii="Helvetica" w:eastAsia="Times New Roman" w:hAnsi="Helvetica" w:cs="Helvetica"/>
          <w:sz w:val="27"/>
          <w:szCs w:val="17"/>
          <w:u w:val="single"/>
          <w:lang w:eastAsia="es-PE"/>
        </w:rPr>
        <w:t>Curso</w:t>
      </w:r>
      <w:r w:rsidR="00D64A15">
        <w:rPr>
          <w:rFonts w:ascii="Helvetica" w:eastAsia="Times New Roman" w:hAnsi="Helvetica" w:cs="Helvetica"/>
          <w:sz w:val="27"/>
          <w:szCs w:val="17"/>
          <w:lang w:eastAsia="es-PE"/>
        </w:rPr>
        <w:t>: Introducción al</w:t>
      </w:r>
      <w:r w:rsidRPr="00FC0987">
        <w:rPr>
          <w:rFonts w:ascii="Helvetica" w:eastAsia="Times New Roman" w:hAnsi="Helvetica" w:cs="Helvetica"/>
          <w:sz w:val="27"/>
          <w:szCs w:val="17"/>
          <w:lang w:eastAsia="es-PE"/>
        </w:rPr>
        <w:t xml:space="preserve"> Marketing Nutricional</w:t>
      </w:r>
    </w:p>
    <w:p w:rsidR="00FC0987" w:rsidRDefault="00FC0987" w:rsidP="00DE1B31">
      <w:pPr>
        <w:rPr>
          <w:rFonts w:ascii="Helvetica" w:eastAsia="Times New Roman" w:hAnsi="Helvetica" w:cs="Helvetica"/>
          <w:sz w:val="27"/>
          <w:szCs w:val="17"/>
          <w:u w:val="single"/>
          <w:lang w:eastAsia="es-PE"/>
        </w:rPr>
      </w:pPr>
    </w:p>
    <w:p w:rsidR="00FC0987" w:rsidRPr="00FC0987" w:rsidRDefault="00FC0987" w:rsidP="00DE1B31">
      <w:pPr>
        <w:rPr>
          <w:rFonts w:ascii="Helvetica" w:eastAsia="Times New Roman" w:hAnsi="Helvetica" w:cs="Helvetica"/>
          <w:sz w:val="27"/>
          <w:szCs w:val="17"/>
          <w:u w:val="single"/>
          <w:lang w:eastAsia="es-PE"/>
        </w:rPr>
      </w:pPr>
    </w:p>
    <w:p w:rsidR="00FC0987" w:rsidRPr="00FC0987" w:rsidRDefault="00FC0987" w:rsidP="00DE1B31">
      <w:pPr>
        <w:rPr>
          <w:rFonts w:ascii="Helvetica" w:eastAsia="Times New Roman" w:hAnsi="Helvetica" w:cs="Helvetica"/>
          <w:sz w:val="27"/>
          <w:szCs w:val="17"/>
          <w:lang w:eastAsia="es-PE"/>
        </w:rPr>
      </w:pPr>
      <w:r w:rsidRPr="00FC0987">
        <w:rPr>
          <w:rFonts w:ascii="Helvetica" w:eastAsia="Times New Roman" w:hAnsi="Helvetica" w:cs="Helvetica"/>
          <w:sz w:val="27"/>
          <w:szCs w:val="17"/>
          <w:u w:val="single"/>
          <w:lang w:eastAsia="es-PE"/>
        </w:rPr>
        <w:t>Universidad</w:t>
      </w:r>
      <w:r w:rsidRPr="00FC0987">
        <w:rPr>
          <w:rFonts w:ascii="Helvetica" w:eastAsia="Times New Roman" w:hAnsi="Helvetica" w:cs="Helvetica"/>
          <w:sz w:val="27"/>
          <w:szCs w:val="17"/>
          <w:lang w:eastAsia="es-PE"/>
        </w:rPr>
        <w:t>: Científica Del Sur</w:t>
      </w:r>
    </w:p>
    <w:p w:rsidR="00FC0987" w:rsidRDefault="00FC0987" w:rsidP="00DE1B31">
      <w:pPr>
        <w:rPr>
          <w:rFonts w:ascii="Helvetica" w:eastAsia="Times New Roman" w:hAnsi="Helvetica" w:cs="Helvetica"/>
          <w:sz w:val="27"/>
          <w:szCs w:val="17"/>
          <w:u w:val="single"/>
          <w:lang w:eastAsia="es-PE"/>
        </w:rPr>
      </w:pPr>
    </w:p>
    <w:p w:rsidR="00FC0987" w:rsidRPr="00FC0987" w:rsidRDefault="00FC0987" w:rsidP="00DE1B31">
      <w:pPr>
        <w:rPr>
          <w:rFonts w:ascii="Helvetica" w:eastAsia="Times New Roman" w:hAnsi="Helvetica" w:cs="Helvetica"/>
          <w:sz w:val="27"/>
          <w:szCs w:val="17"/>
          <w:u w:val="single"/>
          <w:lang w:eastAsia="es-PE"/>
        </w:rPr>
      </w:pPr>
    </w:p>
    <w:p w:rsidR="00FC0987" w:rsidRPr="00FC0987" w:rsidRDefault="00FC0987" w:rsidP="00DE1B31">
      <w:pPr>
        <w:rPr>
          <w:rFonts w:ascii="Helvetica" w:eastAsia="Times New Roman" w:hAnsi="Helvetica" w:cs="Helvetica"/>
          <w:sz w:val="27"/>
          <w:szCs w:val="17"/>
          <w:u w:val="single"/>
          <w:lang w:eastAsia="es-PE"/>
        </w:rPr>
      </w:pPr>
      <w:r w:rsidRPr="00FC0987">
        <w:rPr>
          <w:rFonts w:ascii="Helvetica" w:eastAsia="Times New Roman" w:hAnsi="Helvetica" w:cs="Helvetica"/>
          <w:sz w:val="27"/>
          <w:szCs w:val="17"/>
          <w:u w:val="single"/>
          <w:lang w:eastAsia="es-PE"/>
        </w:rPr>
        <w:t>Ciclo</w:t>
      </w:r>
      <w:r w:rsidRPr="00FC0987">
        <w:rPr>
          <w:rFonts w:ascii="Helvetica" w:eastAsia="Times New Roman" w:hAnsi="Helvetica" w:cs="Helvetica"/>
          <w:sz w:val="27"/>
          <w:szCs w:val="17"/>
          <w:lang w:eastAsia="es-PE"/>
        </w:rPr>
        <w:t>: 6</w:t>
      </w:r>
      <w:r w:rsidRPr="00FC0987">
        <w:rPr>
          <w:rFonts w:ascii="Helvetica" w:eastAsia="Times New Roman" w:hAnsi="Helvetica" w:cs="Helvetica"/>
          <w:sz w:val="27"/>
          <w:szCs w:val="17"/>
          <w:vertAlign w:val="superscript"/>
          <w:lang w:eastAsia="es-PE"/>
        </w:rPr>
        <w:t xml:space="preserve"> TO</w:t>
      </w:r>
    </w:p>
    <w:p w:rsidR="00FC0987" w:rsidRDefault="00FC0987" w:rsidP="00DE1B31">
      <w:pPr>
        <w:rPr>
          <w:rFonts w:ascii="Helvetica" w:eastAsia="Times New Roman" w:hAnsi="Helvetica" w:cs="Helvetica"/>
          <w:sz w:val="31"/>
          <w:szCs w:val="17"/>
          <w:u w:val="single"/>
          <w:lang w:eastAsia="es-PE"/>
        </w:rPr>
      </w:pPr>
    </w:p>
    <w:p w:rsidR="00FC0987" w:rsidRDefault="00FC0987" w:rsidP="00DE1B31">
      <w:pPr>
        <w:rPr>
          <w:rFonts w:ascii="Helvetica" w:eastAsia="Times New Roman" w:hAnsi="Helvetica" w:cs="Helvetica"/>
          <w:sz w:val="31"/>
          <w:szCs w:val="17"/>
          <w:u w:val="single"/>
          <w:lang w:eastAsia="es-PE"/>
        </w:rPr>
      </w:pPr>
    </w:p>
    <w:p w:rsidR="00FC0987" w:rsidRPr="00FC0987" w:rsidRDefault="00FC0987" w:rsidP="00DE1B31">
      <w:pPr>
        <w:rPr>
          <w:rFonts w:ascii="Helvetica" w:eastAsia="Times New Roman" w:hAnsi="Helvetica" w:cs="Helvetica"/>
          <w:sz w:val="31"/>
          <w:szCs w:val="17"/>
          <w:u w:val="single"/>
          <w:lang w:eastAsia="es-PE"/>
        </w:rPr>
      </w:pPr>
    </w:p>
    <w:p w:rsidR="00FC0987" w:rsidRDefault="00FC0987" w:rsidP="00DE1B31">
      <w:pPr>
        <w:rPr>
          <w:rFonts w:ascii="Helvetica" w:eastAsia="Times New Roman" w:hAnsi="Helvetica" w:cs="Helvetica"/>
          <w:sz w:val="17"/>
          <w:szCs w:val="17"/>
          <w:u w:val="single"/>
          <w:lang w:eastAsia="es-PE"/>
        </w:rPr>
      </w:pPr>
    </w:p>
    <w:p w:rsidR="00090C43" w:rsidRPr="00FC0987" w:rsidRDefault="00E251FF" w:rsidP="00DE1B31">
      <w:pPr>
        <w:rPr>
          <w:rFonts w:ascii="Helvetica" w:eastAsia="Times New Roman" w:hAnsi="Helvetica" w:cs="Helvetica"/>
          <w:sz w:val="17"/>
          <w:szCs w:val="17"/>
          <w:u w:val="single"/>
          <w:lang w:eastAsia="es-PE"/>
        </w:rPr>
      </w:pPr>
      <w:r w:rsidRPr="00FC0987">
        <w:rPr>
          <w:rFonts w:ascii="Helvetica" w:eastAsia="Times New Roman" w:hAnsi="Helvetica" w:cs="Helvetica"/>
          <w:sz w:val="17"/>
          <w:szCs w:val="17"/>
          <w:u w:val="single"/>
          <w:lang w:eastAsia="es-PE"/>
        </w:rPr>
        <w:lastRenderedPageBreak/>
        <w:t>ÍNDICE</w:t>
      </w:r>
    </w:p>
    <w:p w:rsidR="00090C43" w:rsidRPr="00B55CA6" w:rsidRDefault="00090C43" w:rsidP="00090C43">
      <w:pPr>
        <w:pStyle w:val="Prrafodelista"/>
        <w:rPr>
          <w:rFonts w:cstheme="minorHAnsi"/>
        </w:rPr>
      </w:pPr>
    </w:p>
    <w:p w:rsidR="00DE1B31" w:rsidRPr="00B55CA6" w:rsidRDefault="00DE1B31" w:rsidP="00DE1B31">
      <w:pPr>
        <w:pStyle w:val="Prrafodelista"/>
        <w:numPr>
          <w:ilvl w:val="0"/>
          <w:numId w:val="3"/>
        </w:numPr>
        <w:rPr>
          <w:rFonts w:cstheme="minorHAnsi"/>
        </w:rPr>
      </w:pPr>
      <w:r w:rsidRPr="00B55CA6">
        <w:rPr>
          <w:rFonts w:cstheme="minorHAnsi"/>
        </w:rPr>
        <w:t>Marketing</w:t>
      </w:r>
    </w:p>
    <w:p w:rsidR="00BC781B" w:rsidRPr="00B55CA6" w:rsidRDefault="00DE1B31" w:rsidP="00DE1B31">
      <w:pPr>
        <w:rPr>
          <w:rFonts w:cstheme="minorHAnsi"/>
        </w:rPr>
      </w:pPr>
      <w:r w:rsidRPr="00B55CA6">
        <w:rPr>
          <w:rFonts w:cstheme="minorHAnsi"/>
        </w:rPr>
        <w:t xml:space="preserve">1.1 </w:t>
      </w:r>
      <w:r w:rsidR="00BB3EFA" w:rsidRPr="00B55CA6">
        <w:rPr>
          <w:rFonts w:cstheme="minorHAnsi"/>
        </w:rPr>
        <w:t xml:space="preserve">Análisis del marketing </w:t>
      </w:r>
      <w:proofErr w:type="spellStart"/>
      <w:r w:rsidR="00BB3EFA" w:rsidRPr="00B55CA6">
        <w:rPr>
          <w:rFonts w:cstheme="minorHAnsi"/>
        </w:rPr>
        <w:t>Mix</w:t>
      </w:r>
      <w:proofErr w:type="spellEnd"/>
    </w:p>
    <w:p w:rsidR="00BB3EFA" w:rsidRPr="00B55CA6" w:rsidRDefault="00DE1B31" w:rsidP="00BB3EFA">
      <w:pPr>
        <w:rPr>
          <w:rFonts w:cstheme="minorHAnsi"/>
        </w:rPr>
      </w:pPr>
      <w:r w:rsidRPr="00B55CA6">
        <w:rPr>
          <w:rFonts w:cstheme="minorHAnsi"/>
        </w:rPr>
        <w:t xml:space="preserve">a. </w:t>
      </w:r>
      <w:r w:rsidR="00BB3EFA" w:rsidRPr="00B55CA6">
        <w:rPr>
          <w:rFonts w:cstheme="minorHAnsi"/>
        </w:rPr>
        <w:t>Descripción del mercado meta</w:t>
      </w:r>
    </w:p>
    <w:p w:rsidR="00BB3EFA" w:rsidRPr="00B55CA6" w:rsidRDefault="00DE1B31" w:rsidP="00BB3EFA">
      <w:pPr>
        <w:rPr>
          <w:rFonts w:cstheme="minorHAnsi"/>
        </w:rPr>
      </w:pPr>
      <w:r w:rsidRPr="00B55CA6">
        <w:rPr>
          <w:rFonts w:cstheme="minorHAnsi"/>
        </w:rPr>
        <w:t xml:space="preserve">b. Análisis </w:t>
      </w:r>
      <w:r w:rsidR="00BB3EFA" w:rsidRPr="00B55CA6">
        <w:rPr>
          <w:rFonts w:cstheme="minorHAnsi"/>
        </w:rPr>
        <w:t xml:space="preserve">de las 4C’s (4 </w:t>
      </w:r>
      <w:proofErr w:type="spellStart"/>
      <w:r w:rsidR="00BB3EFA" w:rsidRPr="00B55CA6">
        <w:rPr>
          <w:rFonts w:cstheme="minorHAnsi"/>
        </w:rPr>
        <w:t>Ps</w:t>
      </w:r>
      <w:proofErr w:type="spellEnd"/>
      <w:r w:rsidR="00BB3EFA" w:rsidRPr="00B55CA6">
        <w:rPr>
          <w:rFonts w:cstheme="minorHAnsi"/>
        </w:rPr>
        <w:t>)</w:t>
      </w:r>
    </w:p>
    <w:p w:rsidR="00BB3EFA" w:rsidRPr="00B55CA6" w:rsidRDefault="00BB3EFA" w:rsidP="00BB3EFA">
      <w:pPr>
        <w:pStyle w:val="Prrafodelista"/>
        <w:numPr>
          <w:ilvl w:val="0"/>
          <w:numId w:val="2"/>
        </w:numPr>
        <w:rPr>
          <w:rFonts w:cstheme="minorHAnsi"/>
        </w:rPr>
      </w:pPr>
      <w:r w:rsidRPr="00B55CA6">
        <w:rPr>
          <w:rFonts w:cstheme="minorHAnsi"/>
        </w:rPr>
        <w:t>Cliente/Producto</w:t>
      </w:r>
    </w:p>
    <w:p w:rsidR="00BB3EFA" w:rsidRPr="00B55CA6" w:rsidRDefault="00D64A15" w:rsidP="00BB3EFA">
      <w:pPr>
        <w:pStyle w:val="Prrafodelista"/>
        <w:numPr>
          <w:ilvl w:val="0"/>
          <w:numId w:val="2"/>
        </w:numPr>
        <w:rPr>
          <w:rFonts w:cstheme="minorHAnsi"/>
        </w:rPr>
      </w:pPr>
      <w:r w:rsidRPr="00B55CA6">
        <w:rPr>
          <w:rFonts w:cstheme="minorHAnsi"/>
        </w:rPr>
        <w:t>Conveniencia</w:t>
      </w:r>
    </w:p>
    <w:p w:rsidR="00BB3EFA" w:rsidRPr="00B55CA6" w:rsidRDefault="00BB3EFA" w:rsidP="00BB3EFA">
      <w:pPr>
        <w:pStyle w:val="Prrafodelista"/>
        <w:numPr>
          <w:ilvl w:val="0"/>
          <w:numId w:val="2"/>
        </w:numPr>
        <w:rPr>
          <w:rFonts w:cstheme="minorHAnsi"/>
        </w:rPr>
      </w:pPr>
      <w:r w:rsidRPr="00B55CA6">
        <w:rPr>
          <w:rFonts w:cstheme="minorHAnsi"/>
        </w:rPr>
        <w:t>Costo</w:t>
      </w:r>
    </w:p>
    <w:p w:rsidR="00DE1B31" w:rsidRPr="00B55CA6" w:rsidRDefault="00BB3EFA" w:rsidP="003B6395">
      <w:pPr>
        <w:pStyle w:val="Prrafodelista"/>
        <w:numPr>
          <w:ilvl w:val="0"/>
          <w:numId w:val="2"/>
        </w:numPr>
        <w:rPr>
          <w:rFonts w:cstheme="minorHAnsi"/>
        </w:rPr>
      </w:pPr>
      <w:r w:rsidRPr="00B55CA6">
        <w:rPr>
          <w:rFonts w:cstheme="minorHAnsi"/>
        </w:rPr>
        <w:t>Comunicación</w:t>
      </w:r>
    </w:p>
    <w:p w:rsidR="00DE1B31" w:rsidRPr="00B55CA6" w:rsidRDefault="00DE1B31" w:rsidP="003B6395">
      <w:pPr>
        <w:rPr>
          <w:rFonts w:cstheme="minorHAnsi"/>
        </w:rPr>
      </w:pPr>
      <w:r w:rsidRPr="00B55CA6">
        <w:rPr>
          <w:rFonts w:cstheme="minorHAnsi"/>
        </w:rPr>
        <w:t>c. Ciclo de vida útil del producto y Matriz BCG</w:t>
      </w:r>
      <w:r w:rsidR="00AD5751" w:rsidRPr="00B55CA6">
        <w:rPr>
          <w:rFonts w:cstheme="minorHAnsi"/>
        </w:rPr>
        <w:t>-</w:t>
      </w:r>
      <w:proofErr w:type="spellStart"/>
      <w:r w:rsidR="00AD5751" w:rsidRPr="00B55CA6">
        <w:rPr>
          <w:rFonts w:cstheme="minorHAnsi"/>
        </w:rPr>
        <w:t>Mackinsey</w:t>
      </w:r>
      <w:proofErr w:type="spellEnd"/>
      <w:r w:rsidR="003B6395" w:rsidRPr="00B55CA6">
        <w:rPr>
          <w:rFonts w:cstheme="minorHAnsi"/>
        </w:rPr>
        <w:t xml:space="preserve"> </w:t>
      </w:r>
    </w:p>
    <w:p w:rsidR="00DE1B31" w:rsidRPr="00B55CA6" w:rsidRDefault="00DE1B31" w:rsidP="00DE1B31">
      <w:pPr>
        <w:ind w:left="360"/>
        <w:rPr>
          <w:rFonts w:cstheme="minorHAnsi"/>
        </w:rPr>
      </w:pPr>
      <w:r w:rsidRPr="00B55CA6">
        <w:rPr>
          <w:rFonts w:cstheme="minorHAnsi"/>
        </w:rPr>
        <w:t>d. Estrategias</w:t>
      </w:r>
    </w:p>
    <w:p w:rsidR="00DE1B31" w:rsidRPr="00B55CA6" w:rsidRDefault="00DE1B31" w:rsidP="00DE1B31">
      <w:pPr>
        <w:pStyle w:val="Prrafodelista"/>
        <w:numPr>
          <w:ilvl w:val="0"/>
          <w:numId w:val="4"/>
        </w:numPr>
        <w:rPr>
          <w:rFonts w:cstheme="minorHAnsi"/>
        </w:rPr>
      </w:pPr>
      <w:r w:rsidRPr="00B55CA6">
        <w:rPr>
          <w:rFonts w:cstheme="minorHAnsi"/>
        </w:rPr>
        <w:t>Estrategias de marca</w:t>
      </w:r>
    </w:p>
    <w:p w:rsidR="00DE1B31" w:rsidRPr="00B55CA6" w:rsidRDefault="00DE1B31" w:rsidP="00DE1B31">
      <w:pPr>
        <w:pStyle w:val="Prrafodelista"/>
        <w:numPr>
          <w:ilvl w:val="0"/>
          <w:numId w:val="4"/>
        </w:numPr>
        <w:rPr>
          <w:rFonts w:cstheme="minorHAnsi"/>
        </w:rPr>
      </w:pPr>
      <w:r w:rsidRPr="00B55CA6">
        <w:rPr>
          <w:rFonts w:cstheme="minorHAnsi"/>
        </w:rPr>
        <w:t>Estrategias que utiliza</w:t>
      </w:r>
    </w:p>
    <w:p w:rsidR="00AD5751" w:rsidRPr="00B55CA6" w:rsidRDefault="00AD5751" w:rsidP="00AD5751">
      <w:pPr>
        <w:pStyle w:val="Prrafodelista"/>
        <w:ind w:left="1080"/>
        <w:rPr>
          <w:rFonts w:cstheme="minorHAnsi"/>
        </w:rPr>
      </w:pPr>
    </w:p>
    <w:p w:rsidR="00DE1B31" w:rsidRPr="00B55CA6" w:rsidRDefault="00AD5751" w:rsidP="00AD5751">
      <w:pPr>
        <w:pStyle w:val="Prrafodelista"/>
        <w:numPr>
          <w:ilvl w:val="0"/>
          <w:numId w:val="3"/>
        </w:numPr>
        <w:rPr>
          <w:rFonts w:cstheme="minorHAnsi"/>
        </w:rPr>
      </w:pPr>
      <w:r w:rsidRPr="00B55CA6">
        <w:rPr>
          <w:rFonts w:cstheme="minorHAnsi"/>
        </w:rPr>
        <w:t>Evaluación nutricional</w:t>
      </w:r>
    </w:p>
    <w:p w:rsidR="00AD5751" w:rsidRPr="00B55CA6" w:rsidRDefault="00AD5751" w:rsidP="00AD5751">
      <w:pPr>
        <w:pStyle w:val="Prrafodelista"/>
        <w:rPr>
          <w:rFonts w:cstheme="minorHAnsi"/>
        </w:rPr>
      </w:pPr>
    </w:p>
    <w:p w:rsidR="003B6395" w:rsidRPr="00B55CA6" w:rsidRDefault="003B6395" w:rsidP="003B6395">
      <w:pPr>
        <w:pStyle w:val="Prrafodelista"/>
        <w:numPr>
          <w:ilvl w:val="0"/>
          <w:numId w:val="5"/>
        </w:numPr>
        <w:rPr>
          <w:rFonts w:cstheme="minorHAnsi"/>
        </w:rPr>
      </w:pPr>
      <w:r w:rsidRPr="00B55CA6">
        <w:rPr>
          <w:rFonts w:cstheme="minorHAnsi"/>
        </w:rPr>
        <w:t xml:space="preserve">Semáforo Nutricional (2000 </w:t>
      </w:r>
      <w:r w:rsidR="00D64A15" w:rsidRPr="00B55CA6">
        <w:rPr>
          <w:rFonts w:cstheme="minorHAnsi"/>
        </w:rPr>
        <w:t>calorías</w:t>
      </w:r>
      <w:r w:rsidRPr="00B55CA6">
        <w:rPr>
          <w:rFonts w:cstheme="minorHAnsi"/>
        </w:rPr>
        <w:t>)</w:t>
      </w:r>
    </w:p>
    <w:p w:rsidR="003B6395" w:rsidRPr="00B55CA6" w:rsidRDefault="003B6395" w:rsidP="003B6395">
      <w:pPr>
        <w:pStyle w:val="Prrafodelista"/>
        <w:numPr>
          <w:ilvl w:val="0"/>
          <w:numId w:val="5"/>
        </w:numPr>
        <w:rPr>
          <w:rFonts w:cstheme="minorHAnsi"/>
        </w:rPr>
      </w:pPr>
      <w:r w:rsidRPr="00B55CA6">
        <w:rPr>
          <w:rFonts w:cstheme="minorHAnsi"/>
        </w:rPr>
        <w:t xml:space="preserve">Ingredientes </w:t>
      </w:r>
    </w:p>
    <w:p w:rsidR="00AD5751" w:rsidRPr="00B55CA6" w:rsidRDefault="00AD5751" w:rsidP="00AD5751">
      <w:pPr>
        <w:pStyle w:val="Prrafodelista"/>
        <w:numPr>
          <w:ilvl w:val="0"/>
          <w:numId w:val="5"/>
        </w:numPr>
        <w:rPr>
          <w:rFonts w:cstheme="minorHAnsi"/>
        </w:rPr>
      </w:pPr>
      <w:r w:rsidRPr="00B55CA6">
        <w:rPr>
          <w:rFonts w:cstheme="minorHAnsi"/>
        </w:rPr>
        <w:t>Alegaciones nutricionales</w:t>
      </w:r>
    </w:p>
    <w:p w:rsidR="00AD5751" w:rsidRPr="00B55CA6" w:rsidRDefault="00AD5751" w:rsidP="00AD5751">
      <w:pPr>
        <w:pStyle w:val="Prrafodelista"/>
        <w:numPr>
          <w:ilvl w:val="0"/>
          <w:numId w:val="5"/>
        </w:numPr>
        <w:rPr>
          <w:rFonts w:cstheme="minorHAnsi"/>
        </w:rPr>
      </w:pPr>
      <w:r w:rsidRPr="00B55CA6">
        <w:rPr>
          <w:rFonts w:cstheme="minorHAnsi"/>
        </w:rPr>
        <w:t>Porcentajes de Adecuación (mercado meta)</w:t>
      </w:r>
      <w:r w:rsidR="003B6395" w:rsidRPr="00B55CA6">
        <w:rPr>
          <w:rFonts w:cstheme="minorHAnsi"/>
        </w:rPr>
        <w:t xml:space="preserve"> </w:t>
      </w:r>
      <w:proofErr w:type="spellStart"/>
      <w:r w:rsidR="003B6395" w:rsidRPr="00B55CA6">
        <w:rPr>
          <w:rFonts w:cstheme="minorHAnsi"/>
        </w:rPr>
        <w:t>Recommended</w:t>
      </w:r>
      <w:proofErr w:type="spellEnd"/>
      <w:r w:rsidR="003B6395" w:rsidRPr="00B55CA6">
        <w:rPr>
          <w:rFonts w:cstheme="minorHAnsi"/>
        </w:rPr>
        <w:t xml:space="preserve"> </w:t>
      </w:r>
      <w:proofErr w:type="spellStart"/>
      <w:r w:rsidR="003B6395" w:rsidRPr="00B55CA6">
        <w:rPr>
          <w:rFonts w:cstheme="minorHAnsi"/>
        </w:rPr>
        <w:t>intakes</w:t>
      </w:r>
      <w:proofErr w:type="spellEnd"/>
      <w:r w:rsidR="003B6395" w:rsidRPr="00B55CA6">
        <w:rPr>
          <w:rFonts w:cstheme="minorHAnsi"/>
        </w:rPr>
        <w:t xml:space="preserve"> DRIS</w:t>
      </w:r>
    </w:p>
    <w:p w:rsidR="00AD5751" w:rsidRPr="00B55CA6" w:rsidRDefault="00AD5751" w:rsidP="00AD5751">
      <w:pPr>
        <w:pStyle w:val="Prrafodelista"/>
        <w:numPr>
          <w:ilvl w:val="1"/>
          <w:numId w:val="5"/>
        </w:numPr>
        <w:rPr>
          <w:rFonts w:cstheme="minorHAnsi"/>
        </w:rPr>
      </w:pPr>
      <w:r w:rsidRPr="00B55CA6">
        <w:rPr>
          <w:rFonts w:cstheme="minorHAnsi"/>
        </w:rPr>
        <w:t>Macro</w:t>
      </w:r>
    </w:p>
    <w:p w:rsidR="00AD5751" w:rsidRPr="00B55CA6" w:rsidRDefault="00AD5751" w:rsidP="00AD5751">
      <w:pPr>
        <w:pStyle w:val="Prrafodelista"/>
        <w:numPr>
          <w:ilvl w:val="1"/>
          <w:numId w:val="5"/>
        </w:numPr>
        <w:rPr>
          <w:rFonts w:cstheme="minorHAnsi"/>
        </w:rPr>
      </w:pPr>
      <w:r w:rsidRPr="00B55CA6">
        <w:rPr>
          <w:rFonts w:cstheme="minorHAnsi"/>
        </w:rPr>
        <w:t>Micro</w:t>
      </w:r>
    </w:p>
    <w:p w:rsidR="00AD5751" w:rsidRDefault="00D64A15" w:rsidP="003B6395">
      <w:pPr>
        <w:pStyle w:val="Prrafodelista"/>
        <w:numPr>
          <w:ilvl w:val="0"/>
          <w:numId w:val="3"/>
        </w:numPr>
        <w:rPr>
          <w:rFonts w:cstheme="minorHAnsi"/>
        </w:rPr>
      </w:pPr>
      <w:r>
        <w:rPr>
          <w:rFonts w:cstheme="minorHAnsi"/>
        </w:rPr>
        <w:t>Conclusión</w:t>
      </w:r>
    </w:p>
    <w:p w:rsidR="00FC0987" w:rsidRDefault="00FC0987" w:rsidP="00FC0987">
      <w:pPr>
        <w:rPr>
          <w:rFonts w:cstheme="minorHAnsi"/>
        </w:rPr>
      </w:pPr>
    </w:p>
    <w:p w:rsidR="00FC0987" w:rsidRDefault="00FC0987" w:rsidP="00FC0987">
      <w:pPr>
        <w:rPr>
          <w:rFonts w:cstheme="minorHAnsi"/>
        </w:rPr>
      </w:pPr>
    </w:p>
    <w:p w:rsidR="00FC0987" w:rsidRDefault="00FC0987" w:rsidP="00FC0987">
      <w:pPr>
        <w:rPr>
          <w:rFonts w:cstheme="minorHAnsi"/>
        </w:rPr>
      </w:pPr>
    </w:p>
    <w:p w:rsidR="00FC0987" w:rsidRPr="00FC0987" w:rsidRDefault="00FC0987" w:rsidP="00FC0987">
      <w:pPr>
        <w:rPr>
          <w:rFonts w:cstheme="minorHAnsi"/>
        </w:rPr>
      </w:pPr>
    </w:p>
    <w:p w:rsidR="003B6395" w:rsidRPr="00B55CA6" w:rsidRDefault="003B6395" w:rsidP="00AD5751">
      <w:pPr>
        <w:rPr>
          <w:rFonts w:cstheme="minorHAnsi"/>
        </w:rPr>
      </w:pPr>
    </w:p>
    <w:p w:rsidR="00AD5751" w:rsidRPr="00B55CA6" w:rsidRDefault="00AD5751" w:rsidP="00AD5751">
      <w:pPr>
        <w:rPr>
          <w:rFonts w:cstheme="minorHAnsi"/>
        </w:rPr>
      </w:pPr>
    </w:p>
    <w:p w:rsidR="00716A3B" w:rsidRPr="00B55CA6" w:rsidRDefault="00716A3B" w:rsidP="00AD5751">
      <w:pPr>
        <w:rPr>
          <w:rFonts w:cstheme="minorHAnsi"/>
        </w:rPr>
      </w:pPr>
    </w:p>
    <w:p w:rsidR="00716A3B" w:rsidRPr="00B55CA6" w:rsidRDefault="00716A3B" w:rsidP="00AD5751">
      <w:pPr>
        <w:rPr>
          <w:rFonts w:cstheme="minorHAnsi"/>
        </w:rPr>
      </w:pPr>
    </w:p>
    <w:p w:rsidR="00716A3B" w:rsidRPr="00B55CA6" w:rsidRDefault="00716A3B" w:rsidP="00AD5751">
      <w:pPr>
        <w:rPr>
          <w:rFonts w:cstheme="minorHAnsi"/>
        </w:rPr>
      </w:pPr>
    </w:p>
    <w:p w:rsidR="00716A3B" w:rsidRPr="00B55CA6" w:rsidRDefault="00716A3B" w:rsidP="00AD5751">
      <w:pPr>
        <w:rPr>
          <w:rFonts w:cstheme="minorHAnsi"/>
        </w:rPr>
      </w:pPr>
    </w:p>
    <w:p w:rsidR="00716A3B" w:rsidRPr="00B55CA6" w:rsidRDefault="00716A3B" w:rsidP="00AD5751">
      <w:pPr>
        <w:rPr>
          <w:rFonts w:cstheme="minorHAnsi"/>
        </w:rPr>
      </w:pPr>
    </w:p>
    <w:p w:rsidR="00716A3B" w:rsidRPr="00B55CA6" w:rsidRDefault="00716A3B" w:rsidP="00AD5751">
      <w:pPr>
        <w:rPr>
          <w:rFonts w:cstheme="minorHAnsi"/>
        </w:rPr>
      </w:pPr>
    </w:p>
    <w:p w:rsidR="00B55CA6" w:rsidRPr="001B5398" w:rsidRDefault="00B55CA6" w:rsidP="00B55CA6">
      <w:pPr>
        <w:pStyle w:val="Prrafodelista"/>
        <w:rPr>
          <w:rFonts w:cstheme="minorHAnsi"/>
        </w:rPr>
      </w:pPr>
    </w:p>
    <w:p w:rsidR="00421F54" w:rsidRPr="001B5398" w:rsidRDefault="00421F54" w:rsidP="00421F54">
      <w:pPr>
        <w:pStyle w:val="Prrafodelista"/>
        <w:numPr>
          <w:ilvl w:val="0"/>
          <w:numId w:val="23"/>
        </w:numPr>
        <w:rPr>
          <w:rFonts w:cstheme="minorHAnsi"/>
          <w:b/>
        </w:rPr>
      </w:pPr>
      <w:r w:rsidRPr="001B5398">
        <w:rPr>
          <w:rFonts w:cstheme="minorHAnsi"/>
          <w:b/>
        </w:rPr>
        <w:t>MARKETING:</w:t>
      </w:r>
    </w:p>
    <w:p w:rsidR="00B55CA6" w:rsidRPr="001B5398" w:rsidRDefault="00B55CA6" w:rsidP="00B55CA6">
      <w:pPr>
        <w:pStyle w:val="Prrafodelista"/>
        <w:rPr>
          <w:rFonts w:cstheme="minorHAnsi"/>
        </w:rPr>
      </w:pPr>
    </w:p>
    <w:p w:rsidR="00750343" w:rsidRPr="001B5398" w:rsidRDefault="00226BAC" w:rsidP="006251C9">
      <w:pPr>
        <w:jc w:val="both"/>
        <w:rPr>
          <w:rFonts w:cstheme="minorHAnsi"/>
        </w:rPr>
      </w:pPr>
      <w:r w:rsidRPr="001B5398">
        <w:rPr>
          <w:rFonts w:cstheme="minorHAnsi"/>
        </w:rPr>
        <w:t>Marketing “Pepe Almohada”</w:t>
      </w:r>
    </w:p>
    <w:p w:rsidR="00750343" w:rsidRPr="001B5398" w:rsidRDefault="00750343" w:rsidP="00750343">
      <w:pPr>
        <w:pStyle w:val="Prrafodelista"/>
        <w:spacing w:after="200" w:line="276" w:lineRule="auto"/>
        <w:ind w:left="360"/>
        <w:jc w:val="both"/>
        <w:rPr>
          <w:rFonts w:cstheme="minorHAnsi"/>
        </w:rPr>
      </w:pPr>
      <w:r w:rsidRPr="001B5398">
        <w:rPr>
          <w:rFonts w:cstheme="minorHAnsi"/>
        </w:rPr>
        <w:t>Cliente: Pepe almohada son almohaditas de trigo integral y cereales rellen</w:t>
      </w:r>
      <w:r w:rsidR="00D64A15" w:rsidRPr="001B5398">
        <w:rPr>
          <w:rFonts w:cstheme="minorHAnsi"/>
        </w:rPr>
        <w:t xml:space="preserve">as con crema sabor a vainilla. </w:t>
      </w:r>
    </w:p>
    <w:p w:rsidR="00750343" w:rsidRPr="001B5398" w:rsidRDefault="00750343" w:rsidP="00750343">
      <w:pPr>
        <w:pStyle w:val="Prrafodelista"/>
        <w:tabs>
          <w:tab w:val="left" w:pos="5665"/>
        </w:tabs>
        <w:spacing w:after="200" w:line="276" w:lineRule="auto"/>
        <w:ind w:left="360"/>
        <w:jc w:val="both"/>
        <w:rPr>
          <w:rFonts w:cstheme="minorHAnsi"/>
        </w:rPr>
      </w:pPr>
      <w:r w:rsidRPr="001B5398">
        <w:rPr>
          <w:rFonts w:cstheme="minorHAnsi"/>
        </w:rPr>
        <w:t>Consumidores: Niños de entre 4 a 8 años. Del Nivel Socioeconómico C/D/E.</w:t>
      </w:r>
      <w:r w:rsidRPr="001B5398">
        <w:rPr>
          <w:rFonts w:cstheme="minorHAnsi"/>
        </w:rPr>
        <w:tab/>
      </w:r>
    </w:p>
    <w:p w:rsidR="00750343" w:rsidRPr="001B5398" w:rsidRDefault="00750343" w:rsidP="00750343">
      <w:pPr>
        <w:pStyle w:val="Prrafodelista"/>
        <w:tabs>
          <w:tab w:val="left" w:pos="5665"/>
        </w:tabs>
        <w:spacing w:after="200" w:line="276" w:lineRule="auto"/>
        <w:ind w:left="360"/>
        <w:jc w:val="both"/>
        <w:rPr>
          <w:rFonts w:cstheme="minorHAnsi"/>
        </w:rPr>
      </w:pPr>
      <w:r w:rsidRPr="001B5398">
        <w:rPr>
          <w:rFonts w:cstheme="minorHAnsi"/>
        </w:rPr>
        <w:t>Compradores: Madres de niños entre 4 a 8 años del Nivel Socioeconómico C/D/E</w:t>
      </w:r>
    </w:p>
    <w:p w:rsidR="00B55CA6" w:rsidRPr="001B5398" w:rsidRDefault="00B55CA6" w:rsidP="00750343">
      <w:pPr>
        <w:pStyle w:val="Prrafodelista"/>
        <w:tabs>
          <w:tab w:val="left" w:pos="5665"/>
        </w:tabs>
        <w:spacing w:after="200" w:line="276" w:lineRule="auto"/>
        <w:ind w:left="360"/>
        <w:jc w:val="both"/>
        <w:rPr>
          <w:rFonts w:cstheme="minorHAnsi"/>
        </w:rPr>
      </w:pPr>
    </w:p>
    <w:p w:rsidR="00B55CA6" w:rsidRPr="001B5398" w:rsidRDefault="00B55CA6" w:rsidP="00750343">
      <w:pPr>
        <w:pStyle w:val="Prrafodelista"/>
        <w:tabs>
          <w:tab w:val="left" w:pos="5665"/>
        </w:tabs>
        <w:spacing w:after="200" w:line="276" w:lineRule="auto"/>
        <w:ind w:left="360"/>
        <w:jc w:val="both"/>
        <w:rPr>
          <w:rFonts w:cstheme="minorHAnsi"/>
          <w:b/>
          <w:u w:val="single"/>
        </w:rPr>
      </w:pPr>
      <w:r w:rsidRPr="001B5398">
        <w:rPr>
          <w:rFonts w:cstheme="minorHAnsi"/>
          <w:b/>
          <w:u w:val="single"/>
        </w:rPr>
        <w:t>ANALISIS DEL MARKETING MIX</w:t>
      </w:r>
    </w:p>
    <w:p w:rsidR="00B55CA6" w:rsidRPr="001B5398" w:rsidRDefault="00B55CA6" w:rsidP="00B55CA6">
      <w:pPr>
        <w:pStyle w:val="Prrafodelista"/>
        <w:rPr>
          <w:rFonts w:cstheme="minorHAnsi"/>
        </w:rPr>
      </w:pPr>
    </w:p>
    <w:p w:rsidR="00B55CA6" w:rsidRPr="001B5398" w:rsidRDefault="00B55CA6" w:rsidP="00B55CA6">
      <w:pPr>
        <w:pStyle w:val="Prrafodelista"/>
        <w:rPr>
          <w:rFonts w:cstheme="minorHAnsi"/>
          <w:b/>
          <w:u w:val="single"/>
        </w:rPr>
      </w:pPr>
      <w:r w:rsidRPr="001B5398">
        <w:rPr>
          <w:rFonts w:cstheme="minorHAnsi"/>
          <w:b/>
          <w:u w:val="single"/>
        </w:rPr>
        <w:t>Descripción del mercado meta</w:t>
      </w:r>
    </w:p>
    <w:p w:rsidR="00B55CA6" w:rsidRPr="001B5398" w:rsidRDefault="00B55CA6" w:rsidP="00B55CA6">
      <w:pPr>
        <w:pStyle w:val="Prrafodelista"/>
        <w:spacing w:after="200" w:line="276" w:lineRule="auto"/>
        <w:ind w:left="360"/>
        <w:jc w:val="both"/>
        <w:rPr>
          <w:rFonts w:cstheme="minorHAnsi"/>
        </w:rPr>
      </w:pPr>
      <w:r w:rsidRPr="001B5398">
        <w:rPr>
          <w:rFonts w:cstheme="minorHAnsi"/>
        </w:rPr>
        <w:t xml:space="preserve">Mercado Meta: Cliente: Con respecto a lo mencionado anteriormente podemos indicar que el cliente son niños de entre 4 a 8 años del nivel </w:t>
      </w:r>
      <w:proofErr w:type="spellStart"/>
      <w:r w:rsidRPr="001B5398">
        <w:rPr>
          <w:rFonts w:cstheme="minorHAnsi"/>
        </w:rPr>
        <w:t>Socioeconomico</w:t>
      </w:r>
      <w:proofErr w:type="spellEnd"/>
      <w:r w:rsidRPr="001B5398">
        <w:rPr>
          <w:rFonts w:cstheme="minorHAnsi"/>
        </w:rPr>
        <w:t xml:space="preserve"> C</w:t>
      </w:r>
      <w:r w:rsidR="00D64A15" w:rsidRPr="001B5398">
        <w:rPr>
          <w:rFonts w:cstheme="minorHAnsi"/>
        </w:rPr>
        <w:t>/</w:t>
      </w:r>
      <w:r w:rsidRPr="001B5398">
        <w:rPr>
          <w:rFonts w:cstheme="minorHAnsi"/>
        </w:rPr>
        <w:t>D</w:t>
      </w:r>
      <w:r w:rsidR="00D64A15" w:rsidRPr="001B5398">
        <w:rPr>
          <w:rFonts w:cstheme="minorHAnsi"/>
        </w:rPr>
        <w:t>/</w:t>
      </w:r>
      <w:r w:rsidRPr="001B5398">
        <w:rPr>
          <w:rFonts w:cstheme="minorHAnsi"/>
        </w:rPr>
        <w:t>E.</w:t>
      </w:r>
    </w:p>
    <w:p w:rsidR="00B55CA6" w:rsidRPr="001B5398" w:rsidRDefault="00B55CA6" w:rsidP="00B55CA6">
      <w:pPr>
        <w:pStyle w:val="Prrafodelista"/>
        <w:spacing w:after="200" w:line="276" w:lineRule="auto"/>
        <w:ind w:left="360"/>
        <w:jc w:val="both"/>
        <w:rPr>
          <w:rFonts w:cstheme="minorHAnsi"/>
        </w:rPr>
      </w:pPr>
    </w:p>
    <w:p w:rsidR="00B55CA6" w:rsidRPr="001B5398" w:rsidRDefault="00B55CA6" w:rsidP="00B55CA6">
      <w:pPr>
        <w:pStyle w:val="Prrafodelista"/>
        <w:spacing w:after="200" w:line="276" w:lineRule="auto"/>
        <w:ind w:left="360"/>
        <w:jc w:val="both"/>
        <w:rPr>
          <w:rFonts w:cstheme="minorHAnsi"/>
          <w:vertAlign w:val="superscript"/>
        </w:rPr>
      </w:pPr>
      <w:r w:rsidRPr="001B5398">
        <w:rPr>
          <w:rFonts w:cstheme="minorHAnsi"/>
        </w:rPr>
        <w:t xml:space="preserve">Para poder entender un poco mejor a este mercado meta, debemos considerar que el proceso de socialización de los niños debe entenderse a partir del nivel de maduración del niño y la influencia que ejercen distintos agentes de socialización. Este proceso pasa por tres estadios progresivos: el perceptual (de 3 a 7 años), el analítico (de 7 a 11 años) y el reflexivo (de 16 a más) </w:t>
      </w:r>
      <w:r w:rsidRPr="001B5398">
        <w:rPr>
          <w:rFonts w:cstheme="minorHAnsi"/>
          <w:vertAlign w:val="superscript"/>
        </w:rPr>
        <w:t>(1)</w:t>
      </w:r>
    </w:p>
    <w:p w:rsidR="00B55CA6" w:rsidRPr="001B5398" w:rsidRDefault="00B55CA6" w:rsidP="00B55CA6">
      <w:pPr>
        <w:pStyle w:val="Prrafodelista"/>
        <w:spacing w:after="200" w:line="276" w:lineRule="auto"/>
        <w:ind w:left="360"/>
        <w:jc w:val="both"/>
        <w:rPr>
          <w:rFonts w:cstheme="minorHAnsi"/>
        </w:rPr>
      </w:pPr>
    </w:p>
    <w:p w:rsidR="00B55CA6" w:rsidRPr="001B5398" w:rsidRDefault="00B55CA6" w:rsidP="00B55CA6">
      <w:pPr>
        <w:pStyle w:val="Prrafodelista"/>
        <w:spacing w:after="200" w:line="276" w:lineRule="auto"/>
        <w:ind w:left="360"/>
        <w:jc w:val="both"/>
        <w:rPr>
          <w:rFonts w:cstheme="minorHAnsi"/>
        </w:rPr>
      </w:pPr>
      <w:r w:rsidRPr="001B5398">
        <w:rPr>
          <w:rFonts w:cstheme="minorHAnsi"/>
        </w:rPr>
        <w:t>El estadio a cual se centra “Pepe Almohada” es el estadio Perceptual. Este se caracteriza por ser un estadio de simpleza y egocentrismo, ya qu</w:t>
      </w:r>
      <w:r w:rsidR="00D64A15" w:rsidRPr="001B5398">
        <w:rPr>
          <w:rFonts w:cstheme="minorHAnsi"/>
        </w:rPr>
        <w:t>e toma sus decisiones de compra</w:t>
      </w:r>
      <w:r w:rsidRPr="001B5398">
        <w:rPr>
          <w:rFonts w:cstheme="minorHAnsi"/>
        </w:rPr>
        <w:t xml:space="preserve"> a raíz de indicadores perceptuales como el tamaño, forma, color y está orientado hacia lo inmediato. </w:t>
      </w:r>
      <w:r w:rsidRPr="001B5398">
        <w:rPr>
          <w:rFonts w:cstheme="minorHAnsi"/>
          <w:vertAlign w:val="superscript"/>
        </w:rPr>
        <w:t>(1)</w:t>
      </w:r>
      <w:r w:rsidRPr="001B5398">
        <w:rPr>
          <w:rFonts w:cstheme="minorHAnsi"/>
        </w:rPr>
        <w:t xml:space="preserve"> </w:t>
      </w:r>
    </w:p>
    <w:p w:rsidR="00B55CA6" w:rsidRPr="001B5398" w:rsidRDefault="00B55CA6" w:rsidP="00B55CA6">
      <w:pPr>
        <w:pStyle w:val="Prrafodelista"/>
        <w:spacing w:after="200" w:line="276" w:lineRule="auto"/>
        <w:ind w:left="360"/>
        <w:jc w:val="both"/>
        <w:rPr>
          <w:rFonts w:cstheme="minorHAnsi"/>
          <w:noProof/>
          <w:lang w:eastAsia="es-PE"/>
        </w:rPr>
      </w:pPr>
      <w:r w:rsidRPr="001B5398">
        <w:rPr>
          <w:rFonts w:cstheme="minorHAnsi"/>
          <w:noProof/>
          <w:lang w:eastAsia="es-PE"/>
        </w:rPr>
        <w:t>Hoy en día palabras como salud y energía son determinantes en la decisión de compra de los padres ya que consideran a la nutricion, como un aspecto muy importante para el desarrollo de sus hijos.</w:t>
      </w:r>
    </w:p>
    <w:p w:rsidR="00B55CA6" w:rsidRPr="001B5398" w:rsidRDefault="00B55CA6" w:rsidP="00B55CA6">
      <w:pPr>
        <w:pStyle w:val="Prrafodelista"/>
        <w:spacing w:after="200" w:line="276" w:lineRule="auto"/>
        <w:ind w:left="360"/>
        <w:jc w:val="both"/>
        <w:rPr>
          <w:rFonts w:cstheme="minorHAnsi"/>
          <w:noProof/>
          <w:lang w:eastAsia="es-PE"/>
        </w:rPr>
      </w:pPr>
    </w:p>
    <w:p w:rsidR="00B55CA6" w:rsidRPr="001B5398" w:rsidRDefault="00B55CA6" w:rsidP="00B55CA6">
      <w:pPr>
        <w:pStyle w:val="Prrafodelista"/>
        <w:spacing w:after="200" w:line="276" w:lineRule="auto"/>
        <w:ind w:left="360"/>
        <w:jc w:val="both"/>
        <w:rPr>
          <w:rFonts w:cstheme="minorHAnsi"/>
          <w:b/>
          <w:u w:val="single"/>
        </w:rPr>
      </w:pPr>
      <w:r w:rsidRPr="001B5398">
        <w:rPr>
          <w:rFonts w:cstheme="minorHAnsi"/>
          <w:b/>
          <w:noProof/>
          <w:u w:val="single"/>
          <w:lang w:eastAsia="es-PE"/>
        </w:rPr>
        <w:t>Análisis de las 4 Ps</w:t>
      </w:r>
    </w:p>
    <w:p w:rsidR="00DE1B31" w:rsidRPr="001B5398" w:rsidRDefault="00DE1B31" w:rsidP="000A4A9C">
      <w:pPr>
        <w:pStyle w:val="Prrafodelista"/>
        <w:spacing w:after="200" w:line="276" w:lineRule="auto"/>
        <w:ind w:left="360"/>
        <w:jc w:val="both"/>
        <w:rPr>
          <w:rFonts w:cstheme="minorHAnsi"/>
        </w:rPr>
      </w:pPr>
    </w:p>
    <w:p w:rsidR="005A1FED" w:rsidRPr="001B5398" w:rsidRDefault="005A1FED" w:rsidP="000A4A9C">
      <w:pPr>
        <w:pStyle w:val="Prrafodelista"/>
        <w:spacing w:after="200" w:line="276" w:lineRule="auto"/>
        <w:ind w:left="360"/>
        <w:jc w:val="both"/>
        <w:rPr>
          <w:rFonts w:cstheme="minorHAnsi"/>
        </w:rPr>
      </w:pPr>
      <w:r w:rsidRPr="001B5398">
        <w:rPr>
          <w:rFonts w:cstheme="minorHAnsi"/>
          <w:noProof/>
          <w:lang w:eastAsia="es-PE"/>
        </w:rPr>
        <w:drawing>
          <wp:inline distT="0" distB="0" distL="0" distR="0">
            <wp:extent cx="4810125" cy="2384975"/>
            <wp:effectExtent l="0" t="0" r="0" b="0"/>
            <wp:docPr id="14" name="Imagen 14" descr="C:\Users\Rafael Duran\Desktop\trabajo marketing\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fael Duran\Desktop\trabajo marketing\Sin títul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5152" cy="2387467"/>
                    </a:xfrm>
                    <a:prstGeom prst="rect">
                      <a:avLst/>
                    </a:prstGeom>
                    <a:noFill/>
                    <a:ln>
                      <a:noFill/>
                    </a:ln>
                  </pic:spPr>
                </pic:pic>
              </a:graphicData>
            </a:graphic>
          </wp:inline>
        </w:drawing>
      </w:r>
    </w:p>
    <w:p w:rsidR="005A1FED" w:rsidRPr="001B5398" w:rsidRDefault="005A1FED" w:rsidP="000A4A9C">
      <w:pPr>
        <w:pStyle w:val="Prrafodelista"/>
        <w:spacing w:after="200" w:line="276" w:lineRule="auto"/>
        <w:ind w:left="360"/>
        <w:jc w:val="both"/>
        <w:rPr>
          <w:rFonts w:cstheme="minorHAnsi"/>
        </w:rPr>
      </w:pPr>
      <w:r w:rsidRPr="001B5398">
        <w:rPr>
          <w:rFonts w:cstheme="minorHAnsi"/>
        </w:rPr>
        <w:t>Extraída de publicidad de “Almohaditas Ángel”</w:t>
      </w:r>
    </w:p>
    <w:p w:rsidR="00BF4C5F" w:rsidRPr="001B5398" w:rsidRDefault="00BF4C5F" w:rsidP="00BF4C5F">
      <w:pPr>
        <w:pStyle w:val="Prrafodelista"/>
        <w:spacing w:after="200" w:line="276" w:lineRule="auto"/>
        <w:ind w:left="360"/>
        <w:jc w:val="both"/>
        <w:rPr>
          <w:rFonts w:cstheme="minorHAnsi"/>
        </w:rPr>
      </w:pPr>
      <w:r w:rsidRPr="001B5398">
        <w:rPr>
          <w:rFonts w:cstheme="minorHAnsi"/>
          <w:b/>
        </w:rPr>
        <w:lastRenderedPageBreak/>
        <w:t>Precio</w:t>
      </w:r>
      <w:r w:rsidRPr="001B5398">
        <w:rPr>
          <w:rFonts w:cstheme="minorHAnsi"/>
        </w:rPr>
        <w:t>: s/.0.40 Debido al precio reducido es de fácil acceso para personas de incluso bajos ingresos.</w:t>
      </w:r>
    </w:p>
    <w:p w:rsidR="00D11112" w:rsidRPr="001B5398" w:rsidRDefault="00D11112" w:rsidP="00BF4C5F">
      <w:pPr>
        <w:pStyle w:val="Prrafodelista"/>
        <w:spacing w:after="200" w:line="276" w:lineRule="auto"/>
        <w:ind w:left="360"/>
        <w:jc w:val="both"/>
        <w:rPr>
          <w:rFonts w:cstheme="minorHAnsi"/>
        </w:rPr>
      </w:pPr>
    </w:p>
    <w:p w:rsidR="00BF4C5F" w:rsidRPr="001B5398" w:rsidRDefault="00A80963" w:rsidP="000A4A9C">
      <w:pPr>
        <w:pStyle w:val="Prrafodelista"/>
        <w:spacing w:after="200" w:line="276" w:lineRule="auto"/>
        <w:ind w:left="360"/>
        <w:jc w:val="both"/>
        <w:rPr>
          <w:rFonts w:cstheme="minorHAnsi"/>
        </w:rPr>
      </w:pPr>
      <w:r w:rsidRPr="001B5398">
        <w:rPr>
          <w:rFonts w:cstheme="minorHAnsi"/>
          <w:b/>
        </w:rPr>
        <w:t>Promoción</w:t>
      </w:r>
      <w:r w:rsidR="00D11112" w:rsidRPr="001B5398">
        <w:rPr>
          <w:rFonts w:cstheme="minorHAnsi"/>
        </w:rPr>
        <w:t>:</w:t>
      </w:r>
      <w:r w:rsidR="003A066C" w:rsidRPr="001B5398">
        <w:rPr>
          <w:rFonts w:cstheme="minorHAnsi"/>
        </w:rPr>
        <w:t xml:space="preserve"> La promoción del producto únicamente se </w:t>
      </w:r>
      <w:r w:rsidR="00F971EB" w:rsidRPr="001B5398">
        <w:rPr>
          <w:rFonts w:cstheme="minorHAnsi"/>
        </w:rPr>
        <w:t>realiza</w:t>
      </w:r>
      <w:r w:rsidR="003A066C" w:rsidRPr="001B5398">
        <w:rPr>
          <w:rFonts w:cstheme="minorHAnsi"/>
        </w:rPr>
        <w:t xml:space="preserve"> </w:t>
      </w:r>
      <w:r w:rsidR="00F971EB" w:rsidRPr="001B5398">
        <w:rPr>
          <w:rFonts w:cstheme="minorHAnsi"/>
        </w:rPr>
        <w:t>vía</w:t>
      </w:r>
      <w:r w:rsidR="003A066C" w:rsidRPr="001B5398">
        <w:rPr>
          <w:rFonts w:cstheme="minorHAnsi"/>
        </w:rPr>
        <w:t xml:space="preserve"> televisión en canales de señal abierta.</w:t>
      </w:r>
    </w:p>
    <w:p w:rsidR="00F971EB" w:rsidRPr="001B5398" w:rsidRDefault="00E5009D" w:rsidP="000A4A9C">
      <w:pPr>
        <w:pStyle w:val="Prrafodelista"/>
        <w:spacing w:after="200" w:line="276" w:lineRule="auto"/>
        <w:ind w:left="360"/>
        <w:jc w:val="both"/>
        <w:rPr>
          <w:rFonts w:cstheme="minorHAnsi"/>
        </w:rPr>
      </w:pPr>
      <w:r w:rsidRPr="001B5398">
        <w:rPr>
          <w:rFonts w:cstheme="minorHAnsi"/>
        </w:rPr>
        <w:t xml:space="preserve">Para poder determinar el nivel </w:t>
      </w:r>
      <w:r w:rsidR="00F971EB" w:rsidRPr="001B5398">
        <w:rPr>
          <w:rFonts w:cstheme="minorHAnsi"/>
        </w:rPr>
        <w:t>Socioeconómico</w:t>
      </w:r>
      <w:r w:rsidRPr="001B5398">
        <w:rPr>
          <w:rFonts w:cstheme="minorHAnsi"/>
        </w:rPr>
        <w:t xml:space="preserve"> con respecto a la promoción se puede identificar </w:t>
      </w:r>
      <w:r w:rsidR="00F971EB" w:rsidRPr="001B5398">
        <w:rPr>
          <w:rFonts w:cstheme="minorHAnsi"/>
        </w:rPr>
        <w:t>cuáles</w:t>
      </w:r>
      <w:r w:rsidRPr="001B5398">
        <w:rPr>
          <w:rFonts w:cstheme="minorHAnsi"/>
        </w:rPr>
        <w:t xml:space="preserve"> son los NSE que cuentan más con televisión por cable, </w:t>
      </w:r>
      <w:r w:rsidR="00F971EB" w:rsidRPr="001B5398">
        <w:rPr>
          <w:rFonts w:cstheme="minorHAnsi"/>
        </w:rPr>
        <w:t>así</w:t>
      </w:r>
      <w:r w:rsidRPr="001B5398">
        <w:rPr>
          <w:rFonts w:cstheme="minorHAnsi"/>
        </w:rPr>
        <w:t xml:space="preserve"> se puede identificar hacia quien no </w:t>
      </w:r>
      <w:r w:rsidR="00F971EB" w:rsidRPr="001B5398">
        <w:rPr>
          <w:rFonts w:cstheme="minorHAnsi"/>
        </w:rPr>
        <w:t>está</w:t>
      </w:r>
      <w:r w:rsidRPr="001B5398">
        <w:rPr>
          <w:rFonts w:cstheme="minorHAnsi"/>
        </w:rPr>
        <w:t xml:space="preserve"> dirigida la promoción. Según datos del </w:t>
      </w:r>
      <w:proofErr w:type="spellStart"/>
      <w:r w:rsidRPr="001B5398">
        <w:rPr>
          <w:rFonts w:cstheme="minorHAnsi"/>
        </w:rPr>
        <w:t>Apeim</w:t>
      </w:r>
      <w:proofErr w:type="spellEnd"/>
      <w:r w:rsidRPr="001B5398">
        <w:rPr>
          <w:rFonts w:cstheme="minorHAnsi"/>
        </w:rPr>
        <w:t xml:space="preserve"> 2016 el 95,1% del NSE A cuentan con televisión por cable seguido a un 84% y a un 63,2% del B y C </w:t>
      </w:r>
      <w:r w:rsidR="00F971EB" w:rsidRPr="001B5398">
        <w:rPr>
          <w:rFonts w:cstheme="minorHAnsi"/>
        </w:rPr>
        <w:t>respectivamente</w:t>
      </w:r>
      <w:r w:rsidRPr="001B5398">
        <w:rPr>
          <w:rFonts w:cstheme="minorHAnsi"/>
        </w:rPr>
        <w:t xml:space="preserve">. Según estos datos podríamos indicar que el producto </w:t>
      </w:r>
      <w:proofErr w:type="spellStart"/>
      <w:r w:rsidRPr="001B5398">
        <w:rPr>
          <w:rFonts w:cstheme="minorHAnsi"/>
        </w:rPr>
        <w:t>esta</w:t>
      </w:r>
      <w:proofErr w:type="spellEnd"/>
      <w:r w:rsidRPr="001B5398">
        <w:rPr>
          <w:rFonts w:cstheme="minorHAnsi"/>
        </w:rPr>
        <w:t xml:space="preserve"> orientado para el sector más bajo del C, al D y al E.</w:t>
      </w:r>
      <w:r w:rsidR="00F971EB" w:rsidRPr="001B5398">
        <w:rPr>
          <w:rFonts w:cstheme="minorHAnsi"/>
        </w:rPr>
        <w:t xml:space="preserve"> </w:t>
      </w:r>
      <w:r w:rsidR="00226BAC" w:rsidRPr="001B5398">
        <w:rPr>
          <w:rFonts w:cstheme="minorHAnsi"/>
          <w:vertAlign w:val="superscript"/>
        </w:rPr>
        <w:t>(2)</w:t>
      </w:r>
    </w:p>
    <w:p w:rsidR="00D11112" w:rsidRPr="001B5398" w:rsidRDefault="00D11112" w:rsidP="000A4A9C">
      <w:pPr>
        <w:pStyle w:val="Prrafodelista"/>
        <w:spacing w:after="200" w:line="276" w:lineRule="auto"/>
        <w:ind w:left="360"/>
        <w:jc w:val="both"/>
        <w:rPr>
          <w:rFonts w:cstheme="minorHAnsi"/>
        </w:rPr>
      </w:pPr>
    </w:p>
    <w:p w:rsidR="00BF4C5F" w:rsidRPr="001B5398" w:rsidRDefault="00BF4C5F" w:rsidP="000A4A9C">
      <w:pPr>
        <w:pStyle w:val="Prrafodelista"/>
        <w:spacing w:after="200" w:line="276" w:lineRule="auto"/>
        <w:ind w:left="360"/>
        <w:jc w:val="both"/>
        <w:rPr>
          <w:rFonts w:cstheme="minorHAnsi"/>
        </w:rPr>
      </w:pPr>
      <w:r w:rsidRPr="001B5398">
        <w:rPr>
          <w:rFonts w:cstheme="minorHAnsi"/>
          <w:b/>
        </w:rPr>
        <w:t>Plaza</w:t>
      </w:r>
      <w:r w:rsidR="00877E15" w:rsidRPr="001B5398">
        <w:rPr>
          <w:rFonts w:cstheme="minorHAnsi"/>
        </w:rPr>
        <w:t>: bodegas, mercados, mayoristas</w:t>
      </w:r>
    </w:p>
    <w:p w:rsidR="0090100F" w:rsidRPr="001B5398" w:rsidRDefault="0090100F" w:rsidP="000A4A9C">
      <w:pPr>
        <w:pStyle w:val="Prrafodelista"/>
        <w:spacing w:after="200" w:line="276" w:lineRule="auto"/>
        <w:ind w:left="360"/>
        <w:jc w:val="both"/>
        <w:rPr>
          <w:rFonts w:cstheme="minorHAnsi"/>
        </w:rPr>
      </w:pPr>
    </w:p>
    <w:p w:rsidR="00877E15" w:rsidRPr="001B5398" w:rsidRDefault="00877E15" w:rsidP="000A4A9C">
      <w:pPr>
        <w:pStyle w:val="Prrafodelista"/>
        <w:spacing w:after="200" w:line="276" w:lineRule="auto"/>
        <w:ind w:left="360"/>
        <w:jc w:val="both"/>
        <w:rPr>
          <w:rFonts w:cstheme="minorHAnsi"/>
          <w:vertAlign w:val="superscript"/>
        </w:rPr>
      </w:pPr>
      <w:r w:rsidRPr="001B5398">
        <w:rPr>
          <w:rFonts w:cstheme="minorHAnsi"/>
        </w:rPr>
        <w:t xml:space="preserve">Según un estudios de </w:t>
      </w:r>
      <w:proofErr w:type="spellStart"/>
      <w:r w:rsidRPr="001B5398">
        <w:rPr>
          <w:rFonts w:cstheme="minorHAnsi"/>
        </w:rPr>
        <w:t>Ipsos</w:t>
      </w:r>
      <w:proofErr w:type="spellEnd"/>
      <w:r w:rsidRPr="001B5398">
        <w:rPr>
          <w:rFonts w:cstheme="minorHAnsi"/>
        </w:rPr>
        <w:t xml:space="preserve"> realizado en el año 2014, el nivel socioeconómico al cual </w:t>
      </w:r>
      <w:r w:rsidR="00141E2C" w:rsidRPr="001B5398">
        <w:rPr>
          <w:rFonts w:cstheme="minorHAnsi"/>
        </w:rPr>
        <w:t>está</w:t>
      </w:r>
      <w:r w:rsidRPr="001B5398">
        <w:rPr>
          <w:rFonts w:cstheme="minorHAnsi"/>
        </w:rPr>
        <w:t xml:space="preserve"> dirigido Pepe Almohada serian el C, D y E.</w:t>
      </w:r>
      <w:r w:rsidR="00613648" w:rsidRPr="001B5398">
        <w:rPr>
          <w:rFonts w:cstheme="minorHAnsi"/>
        </w:rPr>
        <w:t xml:space="preserve"> </w:t>
      </w:r>
      <w:r w:rsidR="00613648" w:rsidRPr="001B5398">
        <w:rPr>
          <w:rFonts w:cstheme="minorHAnsi"/>
          <w:vertAlign w:val="superscript"/>
        </w:rPr>
        <w:t>(3)</w:t>
      </w:r>
    </w:p>
    <w:p w:rsidR="00613648" w:rsidRPr="001B5398" w:rsidRDefault="00613648" w:rsidP="000A4A9C">
      <w:pPr>
        <w:pStyle w:val="Prrafodelista"/>
        <w:spacing w:after="200" w:line="276" w:lineRule="auto"/>
        <w:ind w:left="360"/>
        <w:jc w:val="both"/>
        <w:rPr>
          <w:rFonts w:cstheme="minorHAnsi"/>
        </w:rPr>
      </w:pPr>
    </w:p>
    <w:p w:rsidR="00877E15" w:rsidRPr="001B5398" w:rsidRDefault="00877E15" w:rsidP="000A4A9C">
      <w:pPr>
        <w:pStyle w:val="Prrafodelista"/>
        <w:spacing w:after="200" w:line="276" w:lineRule="auto"/>
        <w:ind w:left="360"/>
        <w:jc w:val="both"/>
        <w:rPr>
          <w:rFonts w:cstheme="minorHAnsi"/>
          <w:vertAlign w:val="superscript"/>
        </w:rPr>
      </w:pPr>
      <w:r w:rsidRPr="001B5398">
        <w:rPr>
          <w:rFonts w:cstheme="minorHAnsi"/>
        </w:rPr>
        <w:t xml:space="preserve">El siguiente cuadro muestra la proporción de compras de abarrotes según nivel socioeconómico. Con respecto a Bodegas y Mayoristas no hay mucha diferencia según nivel </w:t>
      </w:r>
      <w:proofErr w:type="spellStart"/>
      <w:r w:rsidRPr="001B5398">
        <w:rPr>
          <w:rFonts w:cstheme="minorHAnsi"/>
        </w:rPr>
        <w:t>socioeco</w:t>
      </w:r>
      <w:r w:rsidR="00141E2C" w:rsidRPr="001B5398">
        <w:rPr>
          <w:rFonts w:cstheme="minorHAnsi"/>
        </w:rPr>
        <w:t>nó</w:t>
      </w:r>
      <w:r w:rsidRPr="001B5398">
        <w:rPr>
          <w:rFonts w:cstheme="minorHAnsi"/>
        </w:rPr>
        <w:t>nico</w:t>
      </w:r>
      <w:proofErr w:type="spellEnd"/>
      <w:r w:rsidRPr="001B5398">
        <w:rPr>
          <w:rFonts w:cstheme="minorHAnsi"/>
        </w:rPr>
        <w:t>, Sin embargo, que esta presentación del producto sea vendida en su mayoría en el Sector C, D y E</w:t>
      </w:r>
      <w:r w:rsidR="00AD0B7C" w:rsidRPr="001B5398">
        <w:rPr>
          <w:rFonts w:cstheme="minorHAnsi"/>
        </w:rPr>
        <w:t xml:space="preserve"> nos orientan hacia </w:t>
      </w:r>
      <w:r w:rsidR="00E04D63" w:rsidRPr="001B5398">
        <w:rPr>
          <w:rFonts w:cstheme="minorHAnsi"/>
        </w:rPr>
        <w:t>qué</w:t>
      </w:r>
      <w:r w:rsidR="00AD0B7C" w:rsidRPr="001B5398">
        <w:rPr>
          <w:rFonts w:cstheme="minorHAnsi"/>
        </w:rPr>
        <w:t xml:space="preserve"> grupo estaba dirigido el producto.</w:t>
      </w:r>
      <w:r w:rsidR="00613648" w:rsidRPr="001B5398">
        <w:rPr>
          <w:rFonts w:cstheme="minorHAnsi"/>
          <w:vertAlign w:val="superscript"/>
        </w:rPr>
        <w:t xml:space="preserve"> (3)</w:t>
      </w:r>
    </w:p>
    <w:p w:rsidR="00613648" w:rsidRPr="001B5398" w:rsidRDefault="00613648" w:rsidP="000A4A9C">
      <w:pPr>
        <w:pStyle w:val="Prrafodelista"/>
        <w:spacing w:after="200" w:line="276" w:lineRule="auto"/>
        <w:ind w:left="360"/>
        <w:jc w:val="both"/>
        <w:rPr>
          <w:rFonts w:cstheme="minorHAnsi"/>
        </w:rPr>
      </w:pPr>
    </w:p>
    <w:p w:rsidR="00877E15" w:rsidRPr="001B5398" w:rsidRDefault="00877E15" w:rsidP="000A4A9C">
      <w:pPr>
        <w:pStyle w:val="Prrafodelista"/>
        <w:spacing w:after="200" w:line="276" w:lineRule="auto"/>
        <w:ind w:left="360"/>
        <w:jc w:val="both"/>
        <w:rPr>
          <w:rFonts w:cstheme="minorHAnsi"/>
        </w:rPr>
      </w:pPr>
      <w:r w:rsidRPr="001B5398">
        <w:rPr>
          <w:rFonts w:cstheme="minorHAnsi"/>
          <w:noProof/>
          <w:lang w:eastAsia="es-PE"/>
        </w:rPr>
        <w:drawing>
          <wp:inline distT="0" distB="0" distL="0" distR="0">
            <wp:extent cx="4916050" cy="2553419"/>
            <wp:effectExtent l="0" t="0" r="0" b="0"/>
            <wp:docPr id="13" name="Imagen 13" descr="C:\Users\Rafael Duran\Desktop\trabajo marketing\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ael Duran\Desktop\trabajo marketing\Sin título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963" cy="2558048"/>
                    </a:xfrm>
                    <a:prstGeom prst="rect">
                      <a:avLst/>
                    </a:prstGeom>
                    <a:noFill/>
                    <a:ln>
                      <a:noFill/>
                    </a:ln>
                  </pic:spPr>
                </pic:pic>
              </a:graphicData>
            </a:graphic>
          </wp:inline>
        </w:drawing>
      </w:r>
    </w:p>
    <w:p w:rsidR="00611EAC" w:rsidRPr="001B5398" w:rsidRDefault="00611EAC" w:rsidP="00BF4C5F">
      <w:pPr>
        <w:pStyle w:val="Prrafodelista"/>
        <w:spacing w:after="200" w:line="276" w:lineRule="auto"/>
        <w:ind w:left="360"/>
        <w:jc w:val="both"/>
        <w:rPr>
          <w:rFonts w:cstheme="minorHAnsi"/>
        </w:rPr>
      </w:pPr>
    </w:p>
    <w:p w:rsidR="00611EAC" w:rsidRPr="001B5398" w:rsidRDefault="00611EAC" w:rsidP="00BF4C5F">
      <w:pPr>
        <w:pStyle w:val="Prrafodelista"/>
        <w:spacing w:after="200" w:line="276" w:lineRule="auto"/>
        <w:ind w:left="360"/>
        <w:jc w:val="both"/>
        <w:rPr>
          <w:rFonts w:cstheme="minorHAnsi"/>
        </w:rPr>
      </w:pPr>
    </w:p>
    <w:p w:rsidR="00BF4C5F" w:rsidRPr="001B5398" w:rsidRDefault="00BF4C5F" w:rsidP="00BF4C5F">
      <w:pPr>
        <w:pStyle w:val="Prrafodelista"/>
        <w:spacing w:after="200" w:line="276" w:lineRule="auto"/>
        <w:ind w:left="360"/>
        <w:jc w:val="both"/>
        <w:rPr>
          <w:rFonts w:cstheme="minorHAnsi"/>
        </w:rPr>
      </w:pPr>
      <w:r w:rsidRPr="001B5398">
        <w:rPr>
          <w:rFonts w:cstheme="minorHAnsi"/>
          <w:b/>
        </w:rPr>
        <w:t>Producto</w:t>
      </w:r>
      <w:r w:rsidRPr="001B5398">
        <w:rPr>
          <w:rFonts w:cstheme="minorHAnsi"/>
        </w:rPr>
        <w:t>:</w:t>
      </w:r>
    </w:p>
    <w:p w:rsidR="00E04D63" w:rsidRPr="001B5398" w:rsidRDefault="00E04D63" w:rsidP="00E04D63">
      <w:pPr>
        <w:pStyle w:val="Prrafodelista"/>
        <w:spacing w:after="200" w:line="276" w:lineRule="auto"/>
        <w:ind w:left="360"/>
        <w:jc w:val="both"/>
        <w:rPr>
          <w:rFonts w:cstheme="minorHAnsi"/>
          <w:vertAlign w:val="superscript"/>
        </w:rPr>
      </w:pPr>
      <w:r w:rsidRPr="001B5398">
        <w:rPr>
          <w:rFonts w:cstheme="minorHAnsi"/>
        </w:rPr>
        <w:t xml:space="preserve">Antes de realizar el análisis del producto debemos considerar que Las hojuelas de </w:t>
      </w:r>
      <w:r w:rsidR="00903261" w:rsidRPr="001B5398">
        <w:rPr>
          <w:rFonts w:cstheme="minorHAnsi"/>
        </w:rPr>
        <w:t>Maíz</w:t>
      </w:r>
      <w:r w:rsidRPr="001B5398">
        <w:rPr>
          <w:rFonts w:cstheme="minorHAnsi"/>
        </w:rPr>
        <w:t xml:space="preserve"> suelen ser comidas </w:t>
      </w:r>
      <w:r w:rsidR="00041A5E" w:rsidRPr="001B5398">
        <w:rPr>
          <w:rFonts w:cstheme="minorHAnsi"/>
        </w:rPr>
        <w:t>diariamente</w:t>
      </w:r>
      <w:r w:rsidRPr="001B5398">
        <w:rPr>
          <w:rFonts w:cstheme="minorHAnsi"/>
        </w:rPr>
        <w:t xml:space="preserve"> por el 39% de las personas y 14% semanalmente. Por esta razón, es de suma </w:t>
      </w:r>
      <w:r w:rsidR="00041A5E" w:rsidRPr="001B5398">
        <w:rPr>
          <w:rFonts w:cstheme="minorHAnsi"/>
        </w:rPr>
        <w:t>importancia conocer un poco más sobre este tipo de abarrotes ya que son parte del día a día para nosotros y para la nutrición de nuestros hijos.</w:t>
      </w:r>
      <w:r w:rsidR="00613648" w:rsidRPr="001B5398">
        <w:rPr>
          <w:rFonts w:cstheme="minorHAnsi"/>
        </w:rPr>
        <w:t xml:space="preserve"> </w:t>
      </w:r>
      <w:r w:rsidR="00613648" w:rsidRPr="001B5398">
        <w:rPr>
          <w:rFonts w:cstheme="minorHAnsi"/>
          <w:vertAlign w:val="superscript"/>
        </w:rPr>
        <w:t>(3)</w:t>
      </w:r>
    </w:p>
    <w:p w:rsidR="00B55CA6" w:rsidRPr="001B5398" w:rsidRDefault="00B55CA6" w:rsidP="00E04D63">
      <w:pPr>
        <w:pStyle w:val="Prrafodelista"/>
        <w:spacing w:after="200" w:line="276" w:lineRule="auto"/>
        <w:ind w:left="360"/>
        <w:jc w:val="both"/>
        <w:rPr>
          <w:rFonts w:cstheme="minorHAnsi"/>
          <w:vertAlign w:val="superscript"/>
        </w:rPr>
      </w:pPr>
    </w:p>
    <w:p w:rsidR="00467C5E" w:rsidRPr="001B5398" w:rsidRDefault="00467C5E" w:rsidP="00467C5E">
      <w:pPr>
        <w:pStyle w:val="Prrafodelista"/>
        <w:spacing w:after="200" w:line="276" w:lineRule="auto"/>
        <w:ind w:left="360"/>
        <w:jc w:val="both"/>
        <w:rPr>
          <w:rFonts w:cstheme="minorHAnsi"/>
          <w:u w:val="single"/>
        </w:rPr>
      </w:pPr>
    </w:p>
    <w:p w:rsidR="0090100F" w:rsidRPr="001B5398" w:rsidRDefault="0090100F" w:rsidP="00467C5E">
      <w:pPr>
        <w:pStyle w:val="Prrafodelista"/>
        <w:spacing w:after="200" w:line="276" w:lineRule="auto"/>
        <w:ind w:left="360"/>
        <w:jc w:val="both"/>
        <w:rPr>
          <w:rFonts w:cstheme="minorHAnsi"/>
          <w:u w:val="single"/>
        </w:rPr>
      </w:pPr>
    </w:p>
    <w:p w:rsidR="00467C5E" w:rsidRPr="001B5398" w:rsidRDefault="00467C5E" w:rsidP="00467C5E">
      <w:pPr>
        <w:pStyle w:val="Prrafodelista"/>
        <w:spacing w:after="200" w:line="276" w:lineRule="auto"/>
        <w:ind w:left="360"/>
        <w:jc w:val="both"/>
        <w:rPr>
          <w:rFonts w:cstheme="minorHAnsi"/>
        </w:rPr>
      </w:pPr>
      <w:r w:rsidRPr="001B5398">
        <w:rPr>
          <w:rFonts w:cstheme="minorHAnsi"/>
          <w:u w:val="single"/>
        </w:rPr>
        <w:lastRenderedPageBreak/>
        <w:t>Descripción del producto</w:t>
      </w:r>
      <w:r w:rsidRPr="001B5398">
        <w:rPr>
          <w:rFonts w:cstheme="minorHAnsi"/>
        </w:rPr>
        <w:t>: Almohaditas de trigo integral y cereales rellenas con crema sabor vainilla.</w:t>
      </w:r>
    </w:p>
    <w:p w:rsidR="00E04D63" w:rsidRPr="001B5398" w:rsidRDefault="00E04D63" w:rsidP="00BF4C5F">
      <w:pPr>
        <w:pStyle w:val="Prrafodelista"/>
        <w:spacing w:after="200" w:line="276" w:lineRule="auto"/>
        <w:ind w:left="360"/>
        <w:jc w:val="both"/>
        <w:rPr>
          <w:rFonts w:cstheme="minorHAnsi"/>
        </w:rPr>
      </w:pPr>
    </w:p>
    <w:p w:rsidR="00A80963" w:rsidRPr="001B5398" w:rsidRDefault="00D11112" w:rsidP="00B05FFE">
      <w:pPr>
        <w:pStyle w:val="Prrafodelista"/>
        <w:spacing w:after="200" w:line="276" w:lineRule="auto"/>
        <w:ind w:left="360"/>
        <w:jc w:val="both"/>
        <w:rPr>
          <w:rFonts w:cstheme="minorHAnsi"/>
        </w:rPr>
      </w:pPr>
      <w:r w:rsidRPr="001B5398">
        <w:rPr>
          <w:rFonts w:cstheme="minorHAnsi"/>
        </w:rPr>
        <w:t>Colores: utiliza principalmente los colores amarillo y azul.</w:t>
      </w:r>
      <w:r w:rsidR="00B05FFE" w:rsidRPr="001B5398">
        <w:rPr>
          <w:rFonts w:cstheme="minorHAnsi"/>
        </w:rPr>
        <w:t xml:space="preserve"> </w:t>
      </w:r>
      <w:r w:rsidR="00A80963" w:rsidRPr="001B5398">
        <w:rPr>
          <w:rFonts w:cstheme="minorHAnsi"/>
        </w:rPr>
        <w:t>El color amarillo representa la juventud, felicidad y energía. En cambio, el azul está relacionado a temas de salud y libertad.</w:t>
      </w:r>
    </w:p>
    <w:p w:rsidR="00BF4C5F" w:rsidRPr="001B5398" w:rsidRDefault="00A80963" w:rsidP="00A80963">
      <w:pPr>
        <w:pStyle w:val="Prrafodelista"/>
        <w:spacing w:after="200" w:line="276" w:lineRule="auto"/>
        <w:ind w:left="360"/>
        <w:rPr>
          <w:rFonts w:cstheme="minorHAnsi"/>
        </w:rPr>
      </w:pPr>
      <w:r w:rsidRPr="001B5398">
        <w:rPr>
          <w:rFonts w:cstheme="minorHAnsi"/>
        </w:rPr>
        <w:t>En la parte superior del empaque la marca “</w:t>
      </w:r>
      <w:proofErr w:type="spellStart"/>
      <w:r w:rsidRPr="001B5398">
        <w:rPr>
          <w:rFonts w:cstheme="minorHAnsi"/>
        </w:rPr>
        <w:t>Angel</w:t>
      </w:r>
      <w:proofErr w:type="spellEnd"/>
      <w:r w:rsidRPr="001B5398">
        <w:rPr>
          <w:rFonts w:cstheme="minorHAnsi"/>
        </w:rPr>
        <w:t xml:space="preserve">” </w:t>
      </w:r>
      <w:r w:rsidR="000B5B40" w:rsidRPr="001B5398">
        <w:rPr>
          <w:rFonts w:cstheme="minorHAnsi"/>
        </w:rPr>
        <w:t>está</w:t>
      </w:r>
      <w:r w:rsidRPr="001B5398">
        <w:rPr>
          <w:rFonts w:cstheme="minorHAnsi"/>
        </w:rPr>
        <w:t xml:space="preserve"> escrita en blanco para poder resaltar el color azul. El nombre del producto</w:t>
      </w:r>
      <w:r w:rsidR="000B5B40" w:rsidRPr="001B5398">
        <w:rPr>
          <w:rFonts w:cstheme="minorHAnsi"/>
        </w:rPr>
        <w:t>, “Pepe Almohada”,</w:t>
      </w:r>
      <w:r w:rsidRPr="001B5398">
        <w:rPr>
          <w:rFonts w:cstheme="minorHAnsi"/>
        </w:rPr>
        <w:t xml:space="preserve"> realiza la misma acción; pero utiliza letra azul en color blanco.</w:t>
      </w:r>
      <w:r w:rsidR="00B05FFE" w:rsidRPr="001B5398">
        <w:rPr>
          <w:rFonts w:cstheme="minorHAnsi"/>
        </w:rPr>
        <w:t xml:space="preserve"> </w:t>
      </w:r>
      <w:r w:rsidRPr="001B5398">
        <w:rPr>
          <w:rFonts w:cstheme="minorHAnsi"/>
        </w:rPr>
        <w:t>En la parte inferior izquierda aparece la cantidad de vit</w:t>
      </w:r>
      <w:r w:rsidR="000B5B40" w:rsidRPr="001B5398">
        <w:rPr>
          <w:rFonts w:cstheme="minorHAnsi"/>
        </w:rPr>
        <w:t>aminas y min</w:t>
      </w:r>
      <w:r w:rsidR="00467C5E" w:rsidRPr="001B5398">
        <w:rPr>
          <w:rFonts w:cstheme="minorHAnsi"/>
        </w:rPr>
        <w:t>-</w:t>
      </w:r>
      <w:r w:rsidR="00D64A15" w:rsidRPr="001B5398">
        <w:rPr>
          <w:rFonts w:cstheme="minorHAnsi"/>
        </w:rPr>
        <w:t xml:space="preserve">erales en </w:t>
      </w:r>
      <w:r w:rsidR="000B5B40" w:rsidRPr="001B5398">
        <w:rPr>
          <w:rFonts w:cstheme="minorHAnsi"/>
        </w:rPr>
        <w:t>color verde y anaranjado. El color verde representa lo natural y orgánico mientras que el color anaranjado genera un ambiente amigable.</w:t>
      </w:r>
      <w:r w:rsidR="00613648" w:rsidRPr="001B5398">
        <w:rPr>
          <w:rFonts w:cstheme="minorHAnsi"/>
        </w:rPr>
        <w:t xml:space="preserve"> </w:t>
      </w:r>
      <w:r w:rsidR="00613648" w:rsidRPr="001B5398">
        <w:rPr>
          <w:rFonts w:cstheme="minorHAnsi"/>
          <w:vertAlign w:val="superscript"/>
        </w:rPr>
        <w:t>(4)</w:t>
      </w:r>
    </w:p>
    <w:p w:rsidR="0090100F" w:rsidRPr="001B5398" w:rsidRDefault="0090100F" w:rsidP="00EA5DCF">
      <w:pPr>
        <w:pStyle w:val="Prrafodelista"/>
        <w:spacing w:after="200" w:line="276" w:lineRule="auto"/>
        <w:ind w:left="360"/>
        <w:jc w:val="both"/>
        <w:rPr>
          <w:rFonts w:cstheme="minorHAnsi"/>
        </w:rPr>
      </w:pPr>
    </w:p>
    <w:p w:rsidR="00EA5DCF" w:rsidRPr="001B5398" w:rsidRDefault="00544ED0" w:rsidP="00EA5DCF">
      <w:pPr>
        <w:pStyle w:val="Prrafodelista"/>
        <w:spacing w:after="200" w:line="276" w:lineRule="auto"/>
        <w:ind w:left="360"/>
        <w:jc w:val="both"/>
        <w:rPr>
          <w:rFonts w:cstheme="minorHAnsi"/>
        </w:rPr>
      </w:pPr>
      <w:r w:rsidRPr="001B5398">
        <w:rPr>
          <w:rFonts w:cstheme="minorHAnsi"/>
        </w:rPr>
        <w:t xml:space="preserve">Envase: </w:t>
      </w:r>
      <w:r w:rsidR="003A066C" w:rsidRPr="001B5398">
        <w:rPr>
          <w:rFonts w:cstheme="minorHAnsi"/>
        </w:rPr>
        <w:t>Cuentan</w:t>
      </w:r>
      <w:r w:rsidRPr="001B5398">
        <w:rPr>
          <w:rFonts w:cstheme="minorHAnsi"/>
        </w:rPr>
        <w:t xml:space="preserve"> con 2 presentaciones: 1 bolsa de 110g y otra de 18g</w:t>
      </w:r>
      <w:r w:rsidR="00EA5DCF" w:rsidRPr="001B5398">
        <w:rPr>
          <w:rFonts w:cstheme="minorHAnsi"/>
        </w:rPr>
        <w:t>. Este análisis se centrara netamente en la presentación de 18g.</w:t>
      </w:r>
    </w:p>
    <w:p w:rsidR="00BF4C5F" w:rsidRPr="001B5398" w:rsidRDefault="00BF4C5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b/>
          <w:u w:val="single"/>
        </w:rPr>
      </w:pPr>
      <w:r w:rsidRPr="001B5398">
        <w:rPr>
          <w:rFonts w:cstheme="minorHAnsi"/>
          <w:b/>
          <w:u w:val="single"/>
        </w:rPr>
        <w:t>Ciclo de vida útil del producto y Matriz BCG-</w:t>
      </w:r>
      <w:proofErr w:type="spellStart"/>
      <w:r w:rsidRPr="001B5398">
        <w:rPr>
          <w:rFonts w:cstheme="minorHAnsi"/>
          <w:b/>
          <w:u w:val="single"/>
        </w:rPr>
        <w:t>Mackinsey</w:t>
      </w:r>
      <w:proofErr w:type="spellEnd"/>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r w:rsidRPr="001B5398">
        <w:rPr>
          <w:rFonts w:cstheme="minorHAnsi"/>
        </w:rPr>
        <w:t>Con respecto al ciclo de vida útil, “Pepe Almohada” se encuentra en la Madurez. Las ventas de Pepe Almohada tienen crecimiento lento; pero sin declinación</w:t>
      </w:r>
      <w:r w:rsidR="00CF76BF" w:rsidRPr="001B5398">
        <w:rPr>
          <w:rFonts w:cstheme="minorHAnsi"/>
        </w:rPr>
        <w:t>. Este mantiene un precio estable y constante ya que se diferencia de la competencia por el tipo de presentación del cereal (las almohadas). La publicidad es muy pasiva y solo se emplea para evitar la declinación del producto o de la marca “</w:t>
      </w:r>
      <w:proofErr w:type="spellStart"/>
      <w:r w:rsidR="00CF76BF" w:rsidRPr="001B5398">
        <w:rPr>
          <w:rFonts w:cstheme="minorHAnsi"/>
        </w:rPr>
        <w:t>Angel</w:t>
      </w:r>
      <w:proofErr w:type="spellEnd"/>
      <w:r w:rsidR="00CF76BF" w:rsidRPr="001B5398">
        <w:rPr>
          <w:rFonts w:cstheme="minorHAnsi"/>
        </w:rPr>
        <w:t>”.</w:t>
      </w:r>
    </w:p>
    <w:p w:rsidR="00420D81" w:rsidRPr="001B5398" w:rsidRDefault="00420D81" w:rsidP="000A4A9C">
      <w:pPr>
        <w:pStyle w:val="Prrafodelista"/>
        <w:spacing w:after="200" w:line="276" w:lineRule="auto"/>
        <w:ind w:left="360"/>
        <w:jc w:val="both"/>
        <w:rPr>
          <w:rFonts w:cstheme="minorHAnsi"/>
        </w:rPr>
      </w:pPr>
    </w:p>
    <w:p w:rsidR="00420D81" w:rsidRPr="001B5398" w:rsidRDefault="00420D81" w:rsidP="000A4A9C">
      <w:pPr>
        <w:pStyle w:val="Prrafodelista"/>
        <w:spacing w:after="200" w:line="276" w:lineRule="auto"/>
        <w:ind w:left="360"/>
        <w:jc w:val="both"/>
        <w:rPr>
          <w:rFonts w:cstheme="minorHAnsi"/>
          <w:vertAlign w:val="superscript"/>
        </w:rPr>
      </w:pPr>
      <w:r w:rsidRPr="001B5398">
        <w:rPr>
          <w:rFonts w:cstheme="minorHAnsi"/>
        </w:rPr>
        <w:t>Para poder mantener esta etapa de Madurez, “Pepe Almohada” se basa en estrategias específicas como; defender su participación colocando publicidad en televisión abierta esporádicamente; generando una distribución intensa para que el producto siempre pueda ser encontrado por los clientes; diferenciación del producto ya que este no cuenta con competencia en relación a la presentación (almohadas); y mantener un precio bajo para poder mantener a los clientes.</w:t>
      </w:r>
      <w:r w:rsidR="0090100F" w:rsidRPr="001B5398">
        <w:rPr>
          <w:rFonts w:cstheme="minorHAnsi"/>
        </w:rPr>
        <w:t xml:space="preserve"> </w:t>
      </w:r>
      <w:r w:rsidR="0090100F" w:rsidRPr="001B5398">
        <w:rPr>
          <w:rFonts w:cstheme="minorHAnsi"/>
          <w:vertAlign w:val="superscript"/>
        </w:rPr>
        <w:t>(5)</w:t>
      </w:r>
    </w:p>
    <w:p w:rsidR="00CF76BF" w:rsidRPr="001B5398" w:rsidRDefault="00CF76B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CF76BF" w:rsidP="000A4A9C">
      <w:pPr>
        <w:pStyle w:val="Prrafodelista"/>
        <w:spacing w:after="200" w:line="276" w:lineRule="auto"/>
        <w:ind w:left="360"/>
        <w:jc w:val="both"/>
        <w:rPr>
          <w:rFonts w:cstheme="minorHAnsi"/>
        </w:rPr>
      </w:pPr>
      <w:r w:rsidRPr="001B5398">
        <w:rPr>
          <w:rFonts w:cstheme="minorHAnsi"/>
          <w:noProof/>
          <w:lang w:eastAsia="es-PE"/>
        </w:rPr>
        <w:drawing>
          <wp:inline distT="0" distB="0" distL="0" distR="0">
            <wp:extent cx="3501941" cy="2259069"/>
            <wp:effectExtent l="0" t="0" r="3810" b="8255"/>
            <wp:docPr id="15" name="Imagen 15" descr="http://2.bp.blogspot.com/-pK1syihk4Lw/U3CEWZKVbEI/AAAAAAAAAN4/V5orsONPfvE/s1600/Curva+de+Vida+de+Produc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pK1syihk4Lw/U3CEWZKVbEI/AAAAAAAAAN4/V5orsONPfvE/s1600/Curva+de+Vida+de+Product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8501" cy="2269752"/>
                    </a:xfrm>
                    <a:prstGeom prst="rect">
                      <a:avLst/>
                    </a:prstGeom>
                    <a:noFill/>
                    <a:ln>
                      <a:noFill/>
                    </a:ln>
                  </pic:spPr>
                </pic:pic>
              </a:graphicData>
            </a:graphic>
          </wp:inline>
        </w:drawing>
      </w:r>
      <w:r w:rsidRPr="001B5398">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423BCA" w:rsidRPr="001B5398" w:rsidRDefault="00423BCA" w:rsidP="000A4A9C">
      <w:pPr>
        <w:pStyle w:val="Prrafodelista"/>
        <w:spacing w:after="200" w:line="276" w:lineRule="auto"/>
        <w:ind w:left="360"/>
        <w:jc w:val="both"/>
        <w:rPr>
          <w:rFonts w:cstheme="minorHAnsi"/>
        </w:rPr>
      </w:pPr>
    </w:p>
    <w:p w:rsidR="0090100F" w:rsidRPr="001B5398" w:rsidRDefault="0090100F" w:rsidP="000A4A9C">
      <w:pPr>
        <w:pStyle w:val="Prrafodelista"/>
        <w:spacing w:after="200" w:line="276" w:lineRule="auto"/>
        <w:ind w:left="360"/>
        <w:jc w:val="both"/>
        <w:rPr>
          <w:rFonts w:cstheme="minorHAnsi"/>
        </w:rPr>
      </w:pPr>
    </w:p>
    <w:p w:rsidR="00423BCA" w:rsidRPr="001B5398" w:rsidRDefault="00423BCA" w:rsidP="000A4A9C">
      <w:pPr>
        <w:pStyle w:val="Prrafodelista"/>
        <w:spacing w:after="200" w:line="276" w:lineRule="auto"/>
        <w:ind w:left="360"/>
        <w:jc w:val="both"/>
        <w:rPr>
          <w:rFonts w:cstheme="minorHAnsi"/>
        </w:rPr>
      </w:pPr>
      <w:r w:rsidRPr="001B5398">
        <w:rPr>
          <w:rFonts w:cstheme="minorHAnsi"/>
        </w:rPr>
        <w:lastRenderedPageBreak/>
        <w:t>Con respecto a la Matriz BCG “Pepe Almohada” se considera “Vaca”. Esto se debe a que cuenta con un crecimiento muy bajo debido a su situación de madurez y a que no se considera prudente invertir en la publicidad de este producto. Sin embargo; este producto a su vez genera una participación muy alta en el mercado ya que no es necesaria una gran inversión para mantener el producto y a que genera ingresos suficientes para generar un flujo de dinero estable.</w:t>
      </w:r>
      <w:r w:rsidR="0090100F" w:rsidRPr="001B5398">
        <w:rPr>
          <w:rFonts w:cstheme="minorHAnsi"/>
        </w:rPr>
        <w:t xml:space="preserve"> </w:t>
      </w:r>
      <w:r w:rsidR="0090100F" w:rsidRPr="001B5398">
        <w:rPr>
          <w:rFonts w:cstheme="minorHAnsi"/>
          <w:vertAlign w:val="superscript"/>
        </w:rPr>
        <w:t>(5)</w:t>
      </w:r>
    </w:p>
    <w:p w:rsidR="00DF1ADF" w:rsidRPr="001B5398" w:rsidRDefault="00CF76BF" w:rsidP="000A4A9C">
      <w:pPr>
        <w:pStyle w:val="Prrafodelista"/>
        <w:spacing w:after="200" w:line="276" w:lineRule="auto"/>
        <w:ind w:left="360"/>
        <w:jc w:val="both"/>
        <w:rPr>
          <w:rFonts w:cstheme="minorHAnsi"/>
        </w:rPr>
      </w:pPr>
      <w:r w:rsidRPr="001B5398">
        <w:rPr>
          <w:rFonts w:cstheme="minorHAnsi"/>
          <w:noProof/>
          <w:lang w:eastAsia="es-PE"/>
        </w:rPr>
        <w:drawing>
          <wp:anchor distT="0" distB="0" distL="114300" distR="114300" simplePos="0" relativeHeight="251658240" behindDoc="0" locked="0" layoutInCell="1" allowOverlap="1">
            <wp:simplePos x="0" y="0"/>
            <wp:positionH relativeFrom="column">
              <wp:posOffset>436784</wp:posOffset>
            </wp:positionH>
            <wp:positionV relativeFrom="paragraph">
              <wp:posOffset>10795</wp:posOffset>
            </wp:positionV>
            <wp:extent cx="3346450" cy="2147570"/>
            <wp:effectExtent l="0" t="0" r="6350" b="5080"/>
            <wp:wrapSquare wrapText="bothSides"/>
            <wp:docPr id="16" name="Imagen 16" descr="E:\Raf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fa\Desktop\Sin títul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645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BE6EBA" w:rsidRPr="001B5398" w:rsidRDefault="00BE6EBA" w:rsidP="0099680C">
      <w:pPr>
        <w:pStyle w:val="Prrafodelista"/>
        <w:spacing w:after="200" w:line="276" w:lineRule="auto"/>
        <w:ind w:left="360"/>
        <w:jc w:val="both"/>
        <w:rPr>
          <w:rFonts w:cstheme="minorHAnsi"/>
          <w:vertAlign w:val="superscript"/>
        </w:rPr>
      </w:pPr>
      <w:r w:rsidRPr="001B5398">
        <w:rPr>
          <w:rFonts w:cstheme="minorHAnsi"/>
        </w:rPr>
        <w:t xml:space="preserve">La matriz </w:t>
      </w:r>
      <w:proofErr w:type="spellStart"/>
      <w:r w:rsidRPr="001B5398">
        <w:rPr>
          <w:rFonts w:cstheme="minorHAnsi"/>
        </w:rPr>
        <w:t>Mckinsey</w:t>
      </w:r>
      <w:proofErr w:type="spellEnd"/>
      <w:r w:rsidRPr="001B5398">
        <w:rPr>
          <w:rFonts w:cstheme="minorHAnsi"/>
        </w:rPr>
        <w:t xml:space="preserve"> lo que intenta es posicionar los negocios con respecto a 2 criterios: atractivo a largo plazo y la fuerza competitiva de esa unidad estratégica. </w:t>
      </w:r>
      <w:proofErr w:type="spellStart"/>
      <w:r w:rsidRPr="001B5398">
        <w:rPr>
          <w:rFonts w:cstheme="minorHAnsi"/>
        </w:rPr>
        <w:t>Mckinsey</w:t>
      </w:r>
      <w:proofErr w:type="spellEnd"/>
      <w:r w:rsidRPr="001B5398">
        <w:rPr>
          <w:rFonts w:cstheme="minorHAnsi"/>
        </w:rPr>
        <w:t xml:space="preserve"> es una guía estratégica de posicionamiento que facilita la toma de </w:t>
      </w:r>
      <w:r w:rsidR="007C0ED1" w:rsidRPr="001B5398">
        <w:rPr>
          <w:rFonts w:cstheme="minorHAnsi"/>
        </w:rPr>
        <w:t>decisiones</w:t>
      </w:r>
      <w:r w:rsidRPr="001B5398">
        <w:rPr>
          <w:rFonts w:cstheme="minorHAnsi"/>
        </w:rPr>
        <w:t xml:space="preserve"> sobre si se debe potenciar la inversión o si no vale la pena hacerlo, y </w:t>
      </w:r>
      <w:r w:rsidR="007C0ED1" w:rsidRPr="001B5398">
        <w:rPr>
          <w:rFonts w:cstheme="minorHAnsi"/>
        </w:rPr>
        <w:t>así</w:t>
      </w:r>
      <w:r w:rsidRPr="001B5398">
        <w:rPr>
          <w:rFonts w:cstheme="minorHAnsi"/>
        </w:rPr>
        <w:t xml:space="preserve"> poder invertir de una manera inteligente y selectiva. </w:t>
      </w:r>
      <w:r w:rsidR="0090100F" w:rsidRPr="001B5398">
        <w:rPr>
          <w:rFonts w:cstheme="minorHAnsi"/>
          <w:vertAlign w:val="superscript"/>
        </w:rPr>
        <w:t>(6)</w:t>
      </w:r>
    </w:p>
    <w:p w:rsidR="003E5361" w:rsidRPr="001B5398" w:rsidRDefault="003E5361" w:rsidP="0099680C">
      <w:pPr>
        <w:pStyle w:val="Prrafodelista"/>
        <w:spacing w:after="200" w:line="276" w:lineRule="auto"/>
        <w:ind w:left="360"/>
        <w:jc w:val="both"/>
        <w:rPr>
          <w:rFonts w:cstheme="minorHAnsi"/>
        </w:rPr>
      </w:pPr>
    </w:p>
    <w:p w:rsidR="004A413E" w:rsidRPr="001B5398" w:rsidRDefault="004A413E" w:rsidP="000A4A9C">
      <w:pPr>
        <w:pStyle w:val="Prrafodelista"/>
        <w:spacing w:after="200" w:line="276" w:lineRule="auto"/>
        <w:ind w:left="360"/>
        <w:jc w:val="both"/>
        <w:rPr>
          <w:rFonts w:cstheme="minorHAnsi"/>
        </w:rPr>
      </w:pPr>
      <w:r w:rsidRPr="001B5398">
        <w:rPr>
          <w:rFonts w:cstheme="minorHAnsi"/>
        </w:rPr>
        <w:t xml:space="preserve">Según </w:t>
      </w:r>
      <w:proofErr w:type="spellStart"/>
      <w:r w:rsidRPr="001B5398">
        <w:rPr>
          <w:rFonts w:cstheme="minorHAnsi"/>
        </w:rPr>
        <w:t>Mckinsey</w:t>
      </w:r>
      <w:proofErr w:type="spellEnd"/>
      <w:r w:rsidRPr="001B5398">
        <w:rPr>
          <w:rFonts w:cstheme="minorHAnsi"/>
        </w:rPr>
        <w:t xml:space="preserve"> “Pepe Almohada” cuenta con un atractivo de la actividad </w:t>
      </w:r>
      <w:r w:rsidR="00B3283E" w:rsidRPr="001B5398">
        <w:rPr>
          <w:rFonts w:cstheme="minorHAnsi"/>
        </w:rPr>
        <w:t>“M</w:t>
      </w:r>
      <w:r w:rsidRPr="001B5398">
        <w:rPr>
          <w:rFonts w:cstheme="minorHAnsi"/>
        </w:rPr>
        <w:t>edio</w:t>
      </w:r>
      <w:r w:rsidR="00B3283E" w:rsidRPr="001B5398">
        <w:rPr>
          <w:rFonts w:cstheme="minorHAnsi"/>
        </w:rPr>
        <w:t>”</w:t>
      </w:r>
      <w:r w:rsidRPr="001B5398">
        <w:rPr>
          <w:rFonts w:cstheme="minorHAnsi"/>
        </w:rPr>
        <w:t xml:space="preserve"> y una posición competitiva de la unidad de análisis </w:t>
      </w:r>
      <w:r w:rsidR="00B3283E" w:rsidRPr="001B5398">
        <w:rPr>
          <w:rFonts w:cstheme="minorHAnsi"/>
        </w:rPr>
        <w:t>“F</w:t>
      </w:r>
      <w:r w:rsidRPr="001B5398">
        <w:rPr>
          <w:rFonts w:cstheme="minorHAnsi"/>
        </w:rPr>
        <w:t>uerte</w:t>
      </w:r>
      <w:r w:rsidR="00B3283E" w:rsidRPr="001B5398">
        <w:rPr>
          <w:rFonts w:cstheme="minorHAnsi"/>
        </w:rPr>
        <w:t>”</w:t>
      </w:r>
      <w:r w:rsidRPr="001B5398">
        <w:rPr>
          <w:rFonts w:cstheme="minorHAnsi"/>
        </w:rPr>
        <w:t xml:space="preserve">. Esto nos indica la acción que se debe emplear con respecto al negocio que “Pepe Almohada” representa, </w:t>
      </w:r>
      <w:r w:rsidR="00B3283E" w:rsidRPr="001B5398">
        <w:rPr>
          <w:rFonts w:cstheme="minorHAnsi"/>
        </w:rPr>
        <w:t xml:space="preserve">la </w:t>
      </w:r>
      <w:r w:rsidRPr="001B5398">
        <w:rPr>
          <w:rFonts w:cstheme="minorHAnsi"/>
        </w:rPr>
        <w:t xml:space="preserve">cual es </w:t>
      </w:r>
      <w:r w:rsidR="00B3283E" w:rsidRPr="001B5398">
        <w:rPr>
          <w:rFonts w:cstheme="minorHAnsi"/>
        </w:rPr>
        <w:t>“</w:t>
      </w:r>
      <w:r w:rsidRPr="001B5398">
        <w:rPr>
          <w:rFonts w:cstheme="minorHAnsi"/>
        </w:rPr>
        <w:t>Mantener</w:t>
      </w:r>
      <w:r w:rsidR="00B3283E" w:rsidRPr="001B5398">
        <w:rPr>
          <w:rFonts w:cstheme="minorHAnsi"/>
        </w:rPr>
        <w:t>”</w:t>
      </w:r>
      <w:r w:rsidRPr="001B5398">
        <w:rPr>
          <w:rFonts w:cstheme="minorHAnsi"/>
        </w:rPr>
        <w:t xml:space="preserve">. </w:t>
      </w:r>
      <w:r w:rsidR="00B3283E" w:rsidRPr="001B5398">
        <w:rPr>
          <w:rFonts w:cstheme="minorHAnsi"/>
        </w:rPr>
        <w:t>Debido a esto, se puede explicar</w:t>
      </w:r>
      <w:r w:rsidRPr="001B5398">
        <w:rPr>
          <w:rFonts w:cstheme="minorHAnsi"/>
        </w:rPr>
        <w:t xml:space="preserve"> por qué el producto mencionado no ha contado con un replanteamiento, o cambio de organización a lo largo de los años.</w:t>
      </w:r>
      <w:r w:rsidR="0090100F" w:rsidRPr="001B5398">
        <w:rPr>
          <w:rFonts w:cstheme="minorHAnsi"/>
        </w:rPr>
        <w:t xml:space="preserve"> </w:t>
      </w:r>
      <w:r w:rsidR="0090100F" w:rsidRPr="001B5398">
        <w:rPr>
          <w:rFonts w:cstheme="minorHAnsi"/>
          <w:vertAlign w:val="superscript"/>
        </w:rPr>
        <w:t>(6)</w:t>
      </w:r>
    </w:p>
    <w:p w:rsidR="00BE6EBA" w:rsidRPr="001B5398" w:rsidRDefault="008513F4" w:rsidP="000A4A9C">
      <w:pPr>
        <w:pStyle w:val="Prrafodelista"/>
        <w:spacing w:after="200" w:line="276" w:lineRule="auto"/>
        <w:ind w:left="360"/>
        <w:jc w:val="both"/>
        <w:rPr>
          <w:rFonts w:cstheme="minorHAnsi"/>
        </w:rPr>
      </w:pPr>
      <w:r w:rsidRPr="001B5398">
        <w:rPr>
          <w:rFonts w:cstheme="minorHAnsi"/>
          <w:b/>
          <w:noProof/>
          <w:lang w:eastAsia="es-PE"/>
        </w:rPr>
        <w:drawing>
          <wp:anchor distT="0" distB="0" distL="114300" distR="114300" simplePos="0" relativeHeight="251660288" behindDoc="0" locked="0" layoutInCell="1" allowOverlap="1" wp14:anchorId="7611EE5A" wp14:editId="28F1EF3A">
            <wp:simplePos x="0" y="0"/>
            <wp:positionH relativeFrom="margin">
              <wp:align>right</wp:align>
            </wp:positionH>
            <wp:positionV relativeFrom="paragraph">
              <wp:posOffset>9729</wp:posOffset>
            </wp:positionV>
            <wp:extent cx="5254861" cy="3122391"/>
            <wp:effectExtent l="0" t="0" r="3175" b="1905"/>
            <wp:wrapNone/>
            <wp:docPr id="17" name="Picture 4" descr="Resultado de imagen para matriz de mckin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matriz de mckinsey"/>
                    <pic:cNvPicPr>
                      <a:picLocks noChangeAspect="1" noChangeArrowheads="1"/>
                    </pic:cNvPicPr>
                  </pic:nvPicPr>
                  <pic:blipFill rotWithShape="1">
                    <a:blip r:embed="rId11">
                      <a:extLst>
                        <a:ext uri="{28A0092B-C50C-407E-A947-70E740481C1C}">
                          <a14:useLocalDpi xmlns:a14="http://schemas.microsoft.com/office/drawing/2010/main" val="0"/>
                        </a:ext>
                      </a:extLst>
                    </a:blip>
                    <a:srcRect l="36529" t="50000" r="4032" b="2910"/>
                    <a:stretch/>
                  </pic:blipFill>
                  <pic:spPr bwMode="auto">
                    <a:xfrm>
                      <a:off x="0" y="0"/>
                      <a:ext cx="5254861" cy="3122391"/>
                    </a:xfrm>
                    <a:prstGeom prst="rect">
                      <a:avLst/>
                    </a:prstGeom>
                    <a:noFill/>
                    <a:extLst/>
                  </pic:spPr>
                </pic:pic>
              </a:graphicData>
            </a:graphic>
            <wp14:sizeRelH relativeFrom="page">
              <wp14:pctWidth>0</wp14:pctWidth>
            </wp14:sizeRelH>
            <wp14:sizeRelV relativeFrom="page">
              <wp14:pctHeight>0</wp14:pctHeight>
            </wp14:sizeRelV>
          </wp:anchor>
        </w:drawing>
      </w:r>
    </w:p>
    <w:p w:rsidR="00BE6EBA" w:rsidRPr="001B5398" w:rsidRDefault="00BE6EBA" w:rsidP="00BE6EBA">
      <w:pPr>
        <w:jc w:val="both"/>
        <w:rPr>
          <w:rFonts w:cstheme="minorHAnsi"/>
          <w:b/>
        </w:rPr>
      </w:pPr>
    </w:p>
    <w:p w:rsidR="00BE6EBA" w:rsidRPr="001B5398" w:rsidRDefault="00BE6EBA" w:rsidP="00BE6EBA">
      <w:pPr>
        <w:jc w:val="both"/>
        <w:rPr>
          <w:rFonts w:cstheme="minorHAnsi"/>
          <w:b/>
        </w:rPr>
      </w:pPr>
    </w:p>
    <w:p w:rsidR="00BE6EBA" w:rsidRPr="001B5398" w:rsidRDefault="00BE6EBA" w:rsidP="00BE6EBA">
      <w:pPr>
        <w:jc w:val="both"/>
        <w:rPr>
          <w:rFonts w:cstheme="minorHAnsi"/>
          <w:b/>
        </w:rPr>
      </w:pPr>
    </w:p>
    <w:p w:rsidR="00BE6EBA" w:rsidRPr="001B5398" w:rsidRDefault="00BE6EBA" w:rsidP="00BE6EBA">
      <w:pPr>
        <w:jc w:val="both"/>
        <w:rPr>
          <w:rFonts w:cstheme="minorHAnsi"/>
          <w:b/>
        </w:rPr>
      </w:pPr>
    </w:p>
    <w:p w:rsidR="00BE6EBA" w:rsidRPr="001B5398" w:rsidRDefault="00BE6EBA" w:rsidP="00BE6EBA">
      <w:pPr>
        <w:jc w:val="both"/>
        <w:rPr>
          <w:rFonts w:cstheme="minorHAnsi"/>
          <w:b/>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CA3EFA" w:rsidRPr="001B5398" w:rsidRDefault="00CA3EFA" w:rsidP="00CA3EFA">
      <w:pPr>
        <w:pStyle w:val="Prrafodelista"/>
        <w:spacing w:after="200" w:line="276" w:lineRule="auto"/>
        <w:jc w:val="both"/>
        <w:rPr>
          <w:rFonts w:cstheme="minorHAnsi"/>
        </w:rPr>
      </w:pPr>
    </w:p>
    <w:p w:rsidR="006C417B" w:rsidRPr="001B5398" w:rsidRDefault="006C417B" w:rsidP="006C417B">
      <w:pPr>
        <w:pStyle w:val="Prrafodelista"/>
        <w:spacing w:after="200" w:line="276" w:lineRule="auto"/>
        <w:ind w:left="360"/>
        <w:jc w:val="both"/>
        <w:rPr>
          <w:rFonts w:cstheme="minorHAnsi"/>
          <w:b/>
        </w:rPr>
      </w:pPr>
      <w:r w:rsidRPr="001B5398">
        <w:rPr>
          <w:rFonts w:cstheme="minorHAnsi"/>
          <w:b/>
        </w:rPr>
        <w:t>Estrategias de marca:</w:t>
      </w:r>
    </w:p>
    <w:p w:rsidR="003E5361" w:rsidRPr="001B5398" w:rsidRDefault="003E5361" w:rsidP="00421F54">
      <w:pPr>
        <w:pStyle w:val="Prrafodelista"/>
        <w:spacing w:after="200" w:line="276" w:lineRule="auto"/>
        <w:ind w:left="1080"/>
        <w:jc w:val="both"/>
        <w:rPr>
          <w:rFonts w:cstheme="minorHAnsi"/>
          <w:b/>
        </w:rPr>
      </w:pPr>
    </w:p>
    <w:p w:rsidR="00421F54" w:rsidRPr="001B5398" w:rsidRDefault="00421F54" w:rsidP="00421F54">
      <w:pPr>
        <w:pStyle w:val="Prrafodelista"/>
        <w:spacing w:after="200" w:line="276" w:lineRule="auto"/>
        <w:ind w:left="1080"/>
        <w:jc w:val="both"/>
        <w:rPr>
          <w:rFonts w:cstheme="minorHAnsi"/>
          <w:b/>
          <w:u w:val="single"/>
        </w:rPr>
      </w:pPr>
      <w:r w:rsidRPr="001B5398">
        <w:rPr>
          <w:rFonts w:cstheme="minorHAnsi"/>
          <w:b/>
          <w:u w:val="single"/>
        </w:rPr>
        <w:lastRenderedPageBreak/>
        <w:t>ESTRATEGIAS</w:t>
      </w:r>
    </w:p>
    <w:p w:rsidR="00421F54" w:rsidRPr="001B5398" w:rsidRDefault="00421F54" w:rsidP="00421F54">
      <w:pPr>
        <w:pStyle w:val="Prrafodelista"/>
        <w:spacing w:after="200" w:line="276" w:lineRule="auto"/>
        <w:ind w:left="1080"/>
        <w:jc w:val="both"/>
        <w:rPr>
          <w:rFonts w:cstheme="minorHAnsi"/>
        </w:rPr>
      </w:pPr>
    </w:p>
    <w:p w:rsidR="00CA3EFA" w:rsidRPr="001B5398" w:rsidRDefault="00CA3EFA" w:rsidP="00CA3EFA">
      <w:pPr>
        <w:pStyle w:val="Prrafodelista"/>
        <w:numPr>
          <w:ilvl w:val="0"/>
          <w:numId w:val="12"/>
        </w:numPr>
        <w:spacing w:after="200" w:line="276" w:lineRule="auto"/>
        <w:jc w:val="both"/>
        <w:rPr>
          <w:rFonts w:cstheme="minorHAnsi"/>
        </w:rPr>
      </w:pPr>
      <w:r w:rsidRPr="001B5398">
        <w:rPr>
          <w:rFonts w:cstheme="minorHAnsi"/>
          <w:bCs/>
        </w:rPr>
        <w:t>Nombre de marca individual</w:t>
      </w:r>
      <w:r w:rsidRPr="001B5398">
        <w:rPr>
          <w:rFonts w:cstheme="minorHAnsi"/>
        </w:rPr>
        <w:t>: Pepe almohada</w:t>
      </w:r>
    </w:p>
    <w:p w:rsidR="00CA3EFA" w:rsidRPr="001B5398" w:rsidRDefault="00CA3EFA" w:rsidP="00CA3EFA">
      <w:pPr>
        <w:pStyle w:val="Prrafodelista"/>
        <w:numPr>
          <w:ilvl w:val="0"/>
          <w:numId w:val="12"/>
        </w:numPr>
        <w:spacing w:after="200" w:line="276" w:lineRule="auto"/>
        <w:jc w:val="both"/>
        <w:rPr>
          <w:rFonts w:cstheme="minorHAnsi"/>
        </w:rPr>
      </w:pPr>
      <w:r w:rsidRPr="001B5398">
        <w:rPr>
          <w:rFonts w:cstheme="minorHAnsi"/>
          <w:bCs/>
        </w:rPr>
        <w:t xml:space="preserve">Nombre de familia: </w:t>
      </w:r>
      <w:r w:rsidR="000174A4" w:rsidRPr="001B5398">
        <w:rPr>
          <w:rFonts w:cstheme="minorHAnsi"/>
          <w:bCs/>
        </w:rPr>
        <w:t>Ángel</w:t>
      </w:r>
    </w:p>
    <w:p w:rsidR="00CA3EFA" w:rsidRPr="001B5398" w:rsidRDefault="00D04481" w:rsidP="006102A8">
      <w:pPr>
        <w:pStyle w:val="Prrafodelista"/>
        <w:numPr>
          <w:ilvl w:val="0"/>
          <w:numId w:val="12"/>
        </w:numPr>
        <w:spacing w:after="200" w:line="276" w:lineRule="auto"/>
        <w:jc w:val="both"/>
        <w:rPr>
          <w:rFonts w:cstheme="minorHAnsi"/>
        </w:rPr>
      </w:pPr>
      <w:r w:rsidRPr="001B5398">
        <w:rPr>
          <w:rFonts w:cstheme="minorHAnsi"/>
          <w:bCs/>
        </w:rPr>
        <w:t xml:space="preserve">Combinados con nombres de cada marca individual: </w:t>
      </w:r>
      <w:r w:rsidR="000174A4" w:rsidRPr="001B5398">
        <w:rPr>
          <w:rFonts w:cstheme="minorHAnsi"/>
        </w:rPr>
        <w:t>Ángel</w:t>
      </w:r>
      <w:r w:rsidRPr="001B5398">
        <w:rPr>
          <w:rFonts w:cstheme="minorHAnsi"/>
        </w:rPr>
        <w:t xml:space="preserve"> Pepe almohada</w:t>
      </w:r>
    </w:p>
    <w:p w:rsidR="00CA3EFA" w:rsidRPr="001B5398" w:rsidRDefault="00CA3EFA" w:rsidP="00CA3EFA">
      <w:pPr>
        <w:pStyle w:val="Prrafodelista"/>
        <w:spacing w:after="200" w:line="276" w:lineRule="auto"/>
        <w:ind w:left="1080"/>
        <w:jc w:val="both"/>
        <w:rPr>
          <w:rFonts w:cstheme="minorHAnsi"/>
        </w:rPr>
      </w:pPr>
    </w:p>
    <w:p w:rsidR="007C53F7" w:rsidRPr="001B5398" w:rsidRDefault="00CA3EFA" w:rsidP="00CA3EFA">
      <w:pPr>
        <w:pStyle w:val="Prrafodelista"/>
        <w:spacing w:after="200" w:line="276" w:lineRule="auto"/>
        <w:ind w:left="360"/>
        <w:jc w:val="both"/>
        <w:rPr>
          <w:rFonts w:cstheme="minorHAnsi"/>
          <w:b/>
        </w:rPr>
      </w:pPr>
      <w:r w:rsidRPr="001B5398">
        <w:rPr>
          <w:rFonts w:cstheme="minorHAnsi"/>
          <w:b/>
        </w:rPr>
        <w:t>Estrategias básicas:</w:t>
      </w:r>
    </w:p>
    <w:p w:rsidR="007C53F7" w:rsidRPr="001B5398" w:rsidRDefault="007C53F7" w:rsidP="00CA3EFA">
      <w:pPr>
        <w:pStyle w:val="Prrafodelista"/>
        <w:spacing w:after="200" w:line="276" w:lineRule="auto"/>
        <w:ind w:left="360"/>
        <w:jc w:val="both"/>
        <w:rPr>
          <w:rFonts w:cstheme="minorHAnsi"/>
          <w:b/>
        </w:rPr>
      </w:pPr>
    </w:p>
    <w:p w:rsidR="007C53F7" w:rsidRPr="001B5398" w:rsidRDefault="007C53F7" w:rsidP="00CA3EFA">
      <w:pPr>
        <w:pStyle w:val="Prrafodelista"/>
        <w:spacing w:after="200" w:line="276" w:lineRule="auto"/>
        <w:ind w:left="360"/>
        <w:jc w:val="both"/>
        <w:rPr>
          <w:rFonts w:cstheme="minorHAnsi"/>
        </w:rPr>
      </w:pPr>
      <w:r w:rsidRPr="001B5398">
        <w:rPr>
          <w:rFonts w:cstheme="minorHAnsi"/>
        </w:rPr>
        <w:t xml:space="preserve">Con respecto a las estrategias de introducción de un producto, “Pepe Almohada” se sitúa en la estrategia de penetración lenta. Esto se puede explicar debido a que el mercado potencial es muy amplio y a su vez tiene conciencia del producto. Tiene posible competencia potencial en otras presentaciones de cereales de distintas marcas y el mercado tiene sensibilidad con respecto al precio. </w:t>
      </w:r>
    </w:p>
    <w:p w:rsidR="007C53F7" w:rsidRPr="001B5398" w:rsidRDefault="007C53F7" w:rsidP="00CA3EFA">
      <w:pPr>
        <w:pStyle w:val="Prrafodelista"/>
        <w:spacing w:after="200" w:line="276" w:lineRule="auto"/>
        <w:ind w:left="360"/>
        <w:jc w:val="both"/>
        <w:rPr>
          <w:rFonts w:cstheme="minorHAnsi"/>
        </w:rPr>
      </w:pPr>
    </w:p>
    <w:p w:rsidR="00421F54" w:rsidRPr="001B5398" w:rsidRDefault="00421F54" w:rsidP="00CA3EFA">
      <w:pPr>
        <w:pStyle w:val="Prrafodelista"/>
        <w:spacing w:after="200" w:line="276" w:lineRule="auto"/>
        <w:ind w:left="360"/>
        <w:jc w:val="both"/>
        <w:rPr>
          <w:rFonts w:cstheme="minorHAnsi"/>
        </w:rPr>
      </w:pPr>
    </w:p>
    <w:p w:rsidR="00421F54" w:rsidRPr="001B5398" w:rsidRDefault="00421F54" w:rsidP="00421F54">
      <w:pPr>
        <w:pStyle w:val="Prrafodelista"/>
        <w:numPr>
          <w:ilvl w:val="0"/>
          <w:numId w:val="23"/>
        </w:numPr>
        <w:rPr>
          <w:rFonts w:cstheme="minorHAnsi"/>
          <w:b/>
        </w:rPr>
      </w:pPr>
      <w:r w:rsidRPr="001B5398">
        <w:rPr>
          <w:rFonts w:cstheme="minorHAnsi"/>
          <w:b/>
        </w:rPr>
        <w:t>EVALUACIÓN NUTRICIONAL:</w:t>
      </w:r>
    </w:p>
    <w:p w:rsidR="00421F54" w:rsidRPr="001B5398" w:rsidRDefault="00421F54" w:rsidP="00421F54">
      <w:pPr>
        <w:rPr>
          <w:rFonts w:cstheme="minorHAnsi"/>
          <w:b/>
          <w:u w:val="single"/>
        </w:rPr>
      </w:pPr>
      <w:r w:rsidRPr="001B5398">
        <w:rPr>
          <w:rFonts w:cstheme="minorHAnsi"/>
          <w:b/>
          <w:u w:val="single"/>
        </w:rPr>
        <w:t>Semáforo Nutricional</w:t>
      </w:r>
    </w:p>
    <w:p w:rsidR="002412AC" w:rsidRPr="001B5398" w:rsidRDefault="00893B5C" w:rsidP="002412AC">
      <w:pPr>
        <w:jc w:val="both"/>
        <w:rPr>
          <w:rFonts w:cstheme="minorHAnsi"/>
        </w:rPr>
      </w:pPr>
      <w:r w:rsidRPr="001B5398">
        <w:rPr>
          <w:rFonts w:cstheme="minorHAnsi"/>
        </w:rPr>
        <w:t>Según el tamaño del empaque el tamaño de la porción es 18g. Sin embargo, debido a la poca cantidad de producto que viene en “Pepe Almohada” no la podemos considerar como una porción real ya que el contenido que consume un niño es por lo menos de dos empaques. Debido a esto debemos considerar el doble de valores que sale en la tabla nutricional para darnos una perspectiva de lo que el niño está consumiendo. Para poder observarlo de una forma más sencilla emplearemos la utilización del semáforo nutricional.</w:t>
      </w:r>
      <w:r w:rsidR="002412AC" w:rsidRPr="001B5398">
        <w:rPr>
          <w:rFonts w:cstheme="minorHAnsi"/>
        </w:rPr>
        <w:t xml:space="preserve"> El Semáforo Nutricional está basado en los requerimientos nutricionales de una población en general (2000 calorías)</w:t>
      </w:r>
    </w:p>
    <w:p w:rsidR="00893B5C" w:rsidRPr="001B5398" w:rsidRDefault="00893B5C" w:rsidP="00893B5C">
      <w:pPr>
        <w:tabs>
          <w:tab w:val="left" w:pos="693"/>
        </w:tabs>
        <w:jc w:val="both"/>
        <w:rPr>
          <w:rFonts w:cstheme="minorHAnsi"/>
        </w:rPr>
      </w:pPr>
    </w:p>
    <w:p w:rsidR="00893B5C" w:rsidRPr="001B5398" w:rsidRDefault="0090100F" w:rsidP="00893B5C">
      <w:pPr>
        <w:tabs>
          <w:tab w:val="left" w:pos="693"/>
        </w:tabs>
        <w:jc w:val="both"/>
        <w:rPr>
          <w:rFonts w:cstheme="minorHAnsi"/>
        </w:rPr>
      </w:pPr>
      <w:r w:rsidRPr="001B5398">
        <w:rPr>
          <w:rFonts w:cstheme="minorHAnsi"/>
          <w:noProof/>
          <w:lang w:eastAsia="es-PE"/>
        </w:rPr>
        <w:drawing>
          <wp:anchor distT="0" distB="0" distL="114300" distR="114300" simplePos="0" relativeHeight="251666432" behindDoc="0" locked="0" layoutInCell="1" allowOverlap="1">
            <wp:simplePos x="0" y="0"/>
            <wp:positionH relativeFrom="column">
              <wp:posOffset>2682240</wp:posOffset>
            </wp:positionH>
            <wp:positionV relativeFrom="paragraph">
              <wp:posOffset>131445</wp:posOffset>
            </wp:positionV>
            <wp:extent cx="2514600" cy="2975610"/>
            <wp:effectExtent l="0" t="0" r="0" b="0"/>
            <wp:wrapSquare wrapText="bothSides"/>
            <wp:docPr id="2" name="Imagen 2" descr="E:\Raf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a\Desktop\Sin títul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398">
        <w:rPr>
          <w:rFonts w:cstheme="minorHAnsi"/>
          <w:noProof/>
          <w:lang w:eastAsia="es-PE"/>
        </w:rPr>
        <w:drawing>
          <wp:anchor distT="0" distB="0" distL="114300" distR="114300" simplePos="0" relativeHeight="251665408" behindDoc="0" locked="0" layoutInCell="1" allowOverlap="1">
            <wp:simplePos x="0" y="0"/>
            <wp:positionH relativeFrom="column">
              <wp:posOffset>-3810</wp:posOffset>
            </wp:positionH>
            <wp:positionV relativeFrom="paragraph">
              <wp:posOffset>2540</wp:posOffset>
            </wp:positionV>
            <wp:extent cx="2019300" cy="3429000"/>
            <wp:effectExtent l="0" t="0" r="0" b="0"/>
            <wp:wrapSquare wrapText="bothSides"/>
            <wp:docPr id="1" name="Imagen 1" descr="E:\Raf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fa\Desktop\Sin títul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B5C" w:rsidRPr="001B5398">
        <w:rPr>
          <w:rFonts w:cstheme="minorHAnsi"/>
        </w:rPr>
        <w:tab/>
      </w:r>
    </w:p>
    <w:p w:rsidR="0090100F" w:rsidRPr="001B5398" w:rsidRDefault="0090100F" w:rsidP="00893B5C">
      <w:pPr>
        <w:tabs>
          <w:tab w:val="left" w:pos="693"/>
        </w:tabs>
        <w:jc w:val="both"/>
        <w:rPr>
          <w:rFonts w:cstheme="minorHAnsi"/>
        </w:rPr>
      </w:pPr>
    </w:p>
    <w:p w:rsidR="0090100F" w:rsidRPr="001B5398" w:rsidRDefault="0090100F" w:rsidP="00893B5C">
      <w:pPr>
        <w:tabs>
          <w:tab w:val="left" w:pos="693"/>
        </w:tabs>
        <w:jc w:val="both"/>
        <w:rPr>
          <w:rFonts w:cstheme="minorHAnsi"/>
        </w:rPr>
      </w:pPr>
    </w:p>
    <w:p w:rsidR="0090100F" w:rsidRPr="001B5398" w:rsidRDefault="0090100F" w:rsidP="00893B5C">
      <w:pPr>
        <w:tabs>
          <w:tab w:val="left" w:pos="693"/>
        </w:tabs>
        <w:jc w:val="both"/>
        <w:rPr>
          <w:rFonts w:cstheme="minorHAnsi"/>
        </w:rPr>
      </w:pPr>
    </w:p>
    <w:p w:rsidR="00893B5C" w:rsidRPr="001B5398" w:rsidRDefault="00893B5C" w:rsidP="00893B5C">
      <w:pPr>
        <w:tabs>
          <w:tab w:val="left" w:pos="693"/>
        </w:tabs>
        <w:jc w:val="both"/>
        <w:rPr>
          <w:rFonts w:cstheme="minorHAnsi"/>
        </w:rPr>
      </w:pPr>
    </w:p>
    <w:p w:rsidR="00893B5C" w:rsidRPr="001B5398" w:rsidRDefault="00893B5C" w:rsidP="00893B5C">
      <w:pPr>
        <w:tabs>
          <w:tab w:val="left" w:pos="693"/>
        </w:tabs>
        <w:jc w:val="both"/>
        <w:rPr>
          <w:rFonts w:cstheme="minorHAnsi"/>
        </w:rPr>
      </w:pPr>
    </w:p>
    <w:p w:rsidR="00893B5C" w:rsidRPr="001B5398" w:rsidRDefault="00893B5C" w:rsidP="00893B5C">
      <w:pPr>
        <w:tabs>
          <w:tab w:val="left" w:pos="693"/>
        </w:tabs>
        <w:jc w:val="both"/>
        <w:rPr>
          <w:rFonts w:cstheme="minorHAnsi"/>
        </w:rPr>
      </w:pPr>
    </w:p>
    <w:p w:rsidR="00502EA7" w:rsidRPr="001B5398" w:rsidRDefault="00502EA7" w:rsidP="00502EA7">
      <w:pPr>
        <w:jc w:val="both"/>
        <w:rPr>
          <w:rFonts w:cstheme="minorHAnsi"/>
          <w:b/>
          <w:u w:val="single"/>
        </w:rPr>
      </w:pPr>
      <w:r w:rsidRPr="001B5398">
        <w:rPr>
          <w:rFonts w:cstheme="minorHAnsi"/>
          <w:noProof/>
          <w:lang w:eastAsia="es-PE"/>
        </w:rPr>
        <w:lastRenderedPageBreak/>
        <w:drawing>
          <wp:anchor distT="0" distB="0" distL="114300" distR="114300" simplePos="0" relativeHeight="251664384" behindDoc="0" locked="0" layoutInCell="1" allowOverlap="1">
            <wp:simplePos x="0" y="0"/>
            <wp:positionH relativeFrom="column">
              <wp:posOffset>-423605</wp:posOffset>
            </wp:positionH>
            <wp:positionV relativeFrom="paragraph">
              <wp:posOffset>278058</wp:posOffset>
            </wp:positionV>
            <wp:extent cx="6371358" cy="2725948"/>
            <wp:effectExtent l="0" t="0" r="0" b="0"/>
            <wp:wrapSquare wrapText="bothSides"/>
            <wp:docPr id="19" name="Imagen 19"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1358" cy="27259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398">
        <w:rPr>
          <w:rFonts w:cstheme="minorHAnsi"/>
          <w:b/>
          <w:u w:val="single"/>
        </w:rPr>
        <w:t xml:space="preserve"> </w:t>
      </w:r>
    </w:p>
    <w:p w:rsidR="00502EA7" w:rsidRPr="001B5398" w:rsidRDefault="001671B3" w:rsidP="00502EA7">
      <w:pPr>
        <w:spacing w:after="200" w:line="276" w:lineRule="auto"/>
        <w:jc w:val="both"/>
        <w:rPr>
          <w:rFonts w:cstheme="minorHAnsi"/>
          <w:b/>
          <w:vertAlign w:val="superscript"/>
        </w:rPr>
      </w:pPr>
      <w:r w:rsidRPr="001B5398">
        <w:rPr>
          <w:rFonts w:cstheme="minorHAnsi"/>
          <w:b/>
          <w:vertAlign w:val="superscript"/>
        </w:rPr>
        <w:t>(7)</w:t>
      </w:r>
    </w:p>
    <w:p w:rsidR="00502EA7" w:rsidRPr="001B5398" w:rsidRDefault="002412AC" w:rsidP="00502EA7">
      <w:pPr>
        <w:pStyle w:val="Prrafodelista"/>
        <w:jc w:val="both"/>
        <w:rPr>
          <w:rFonts w:cstheme="minorHAnsi"/>
          <w:b/>
        </w:rPr>
      </w:pPr>
      <w:r w:rsidRPr="001B5398">
        <w:rPr>
          <w:rFonts w:cstheme="minorHAnsi"/>
          <w:noProof/>
          <w:lang w:eastAsia="es-PE"/>
        </w:rPr>
        <w:drawing>
          <wp:anchor distT="0" distB="0" distL="114300" distR="114300" simplePos="0" relativeHeight="251663360" behindDoc="0" locked="0" layoutInCell="1" allowOverlap="1" wp14:anchorId="19418D84" wp14:editId="02DEC717">
            <wp:simplePos x="0" y="0"/>
            <wp:positionH relativeFrom="margin">
              <wp:align>left</wp:align>
            </wp:positionH>
            <wp:positionV relativeFrom="paragraph">
              <wp:posOffset>0</wp:posOffset>
            </wp:positionV>
            <wp:extent cx="3041399" cy="2183195"/>
            <wp:effectExtent l="0" t="0" r="6985" b="7620"/>
            <wp:wrapSquare wrapText="bothSides"/>
            <wp:docPr id="8222" name="Picture 1025" descr="traffic light shopp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 name="Picture 1025" descr="traffic light shopping c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399" cy="21831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02EA7" w:rsidRPr="001B5398" w:rsidRDefault="00502EA7" w:rsidP="00502EA7">
      <w:pPr>
        <w:pStyle w:val="Prrafodelista"/>
        <w:jc w:val="both"/>
        <w:rPr>
          <w:rFonts w:cstheme="minorHAnsi"/>
          <w:b/>
        </w:rPr>
      </w:pPr>
    </w:p>
    <w:p w:rsidR="00502EA7" w:rsidRPr="001B5398" w:rsidRDefault="00502EA7" w:rsidP="00502EA7">
      <w:pPr>
        <w:pStyle w:val="Prrafodelista"/>
        <w:jc w:val="both"/>
        <w:rPr>
          <w:rFonts w:cstheme="minorHAnsi"/>
          <w:b/>
        </w:rPr>
      </w:pPr>
    </w:p>
    <w:p w:rsidR="00502EA7" w:rsidRPr="001B5398" w:rsidRDefault="00502EA7" w:rsidP="00502EA7">
      <w:pPr>
        <w:pStyle w:val="Prrafodelista"/>
        <w:jc w:val="both"/>
        <w:rPr>
          <w:rFonts w:cstheme="minorHAnsi"/>
          <w:b/>
        </w:rPr>
      </w:pPr>
    </w:p>
    <w:p w:rsidR="002412AC" w:rsidRPr="001B5398" w:rsidRDefault="002412AC" w:rsidP="00502EA7">
      <w:pPr>
        <w:pStyle w:val="Prrafodelista"/>
        <w:jc w:val="both"/>
        <w:rPr>
          <w:rFonts w:cstheme="minorHAnsi"/>
          <w:b/>
        </w:rPr>
      </w:pPr>
    </w:p>
    <w:p w:rsidR="002412AC" w:rsidRPr="001B5398" w:rsidRDefault="002412AC" w:rsidP="00502EA7">
      <w:pPr>
        <w:pStyle w:val="Prrafodelista"/>
        <w:jc w:val="both"/>
        <w:rPr>
          <w:rFonts w:cstheme="minorHAnsi"/>
          <w:b/>
        </w:rPr>
      </w:pPr>
    </w:p>
    <w:p w:rsidR="002412AC" w:rsidRPr="001B5398" w:rsidRDefault="002412AC" w:rsidP="00502EA7">
      <w:pPr>
        <w:pStyle w:val="Prrafodelista"/>
        <w:jc w:val="both"/>
        <w:rPr>
          <w:rFonts w:cstheme="minorHAnsi"/>
          <w:b/>
        </w:rPr>
      </w:pPr>
    </w:p>
    <w:p w:rsidR="002412AC" w:rsidRPr="001B5398" w:rsidRDefault="002412AC" w:rsidP="00502EA7">
      <w:pPr>
        <w:pStyle w:val="Prrafodelista"/>
        <w:jc w:val="both"/>
        <w:rPr>
          <w:rFonts w:cstheme="minorHAnsi"/>
          <w:b/>
        </w:rPr>
      </w:pPr>
    </w:p>
    <w:p w:rsidR="002412AC" w:rsidRPr="001B5398" w:rsidRDefault="002412AC" w:rsidP="00502EA7">
      <w:pPr>
        <w:pStyle w:val="Prrafodelista"/>
        <w:jc w:val="both"/>
        <w:rPr>
          <w:rFonts w:cstheme="minorHAnsi"/>
          <w:b/>
        </w:rPr>
      </w:pPr>
    </w:p>
    <w:p w:rsidR="002412AC" w:rsidRPr="001B5398" w:rsidRDefault="002412AC" w:rsidP="00502EA7">
      <w:pPr>
        <w:pStyle w:val="Prrafodelista"/>
        <w:jc w:val="both"/>
        <w:rPr>
          <w:rFonts w:cstheme="minorHAnsi"/>
          <w:b/>
        </w:rPr>
      </w:pPr>
    </w:p>
    <w:p w:rsidR="002412AC" w:rsidRPr="001B5398" w:rsidRDefault="002412AC" w:rsidP="00502EA7">
      <w:pPr>
        <w:pStyle w:val="Prrafodelista"/>
        <w:jc w:val="both"/>
        <w:rPr>
          <w:rFonts w:cstheme="minorHAnsi"/>
          <w:b/>
        </w:rPr>
      </w:pPr>
    </w:p>
    <w:p w:rsidR="00502EA7" w:rsidRPr="001B5398" w:rsidRDefault="00502EA7" w:rsidP="00502EA7">
      <w:pPr>
        <w:pStyle w:val="Prrafodelista"/>
        <w:jc w:val="both"/>
        <w:rPr>
          <w:rFonts w:cstheme="minorHAnsi"/>
          <w:b/>
        </w:rPr>
      </w:pPr>
    </w:p>
    <w:p w:rsidR="001671B3" w:rsidRPr="001B5398" w:rsidRDefault="00502EA7" w:rsidP="001671B3">
      <w:pPr>
        <w:spacing w:after="200" w:line="276" w:lineRule="auto"/>
        <w:jc w:val="both"/>
        <w:rPr>
          <w:rFonts w:cstheme="minorHAnsi"/>
          <w:b/>
          <w:vertAlign w:val="superscript"/>
        </w:rPr>
      </w:pPr>
      <w:r w:rsidRPr="001B5398">
        <w:rPr>
          <w:rFonts w:cstheme="minorHAnsi"/>
        </w:rPr>
        <w:t xml:space="preserve">Podemos </w:t>
      </w:r>
      <w:r w:rsidRPr="001B5398">
        <w:rPr>
          <w:rFonts w:cstheme="minorHAnsi"/>
          <w:shd w:val="clear" w:color="auto" w:fill="FFFFFF"/>
        </w:rPr>
        <w:t>observar que "Pepe Almohada" no cuenta con un nivel de grasa muy excesivo; sin embargo, el nivel de grasa saturada es mayor al recomendado. El nivel de Sodio presenta el color ámbar que indica que se encuentra en una cantidad considerable y de la cual tenemos que tener cuidado. El nivel de azúcar en el producto es, en todo sentido, excesivo y evitable para cualquier persona.</w:t>
      </w:r>
      <w:r w:rsidR="00127663" w:rsidRPr="001B5398">
        <w:rPr>
          <w:rFonts w:cstheme="minorHAnsi"/>
          <w:shd w:val="clear" w:color="auto" w:fill="FFFFFF"/>
        </w:rPr>
        <w:t xml:space="preserve"> Además, debe ser considerado que a veces se suele consumir más porciones a lo largo del día, lo cual agravia el contenido de nutrientes no recomendados por el semáforo nutricional.</w:t>
      </w:r>
      <w:r w:rsidR="001671B3" w:rsidRPr="001B5398">
        <w:rPr>
          <w:rFonts w:cstheme="minorHAnsi"/>
          <w:shd w:val="clear" w:color="auto" w:fill="FFFFFF"/>
        </w:rPr>
        <w:t xml:space="preserve"> </w:t>
      </w:r>
      <w:r w:rsidR="001671B3" w:rsidRPr="001B5398">
        <w:rPr>
          <w:rFonts w:cstheme="minorHAnsi"/>
          <w:b/>
          <w:vertAlign w:val="superscript"/>
        </w:rPr>
        <w:t>(7)</w:t>
      </w:r>
    </w:p>
    <w:p w:rsidR="00502EA7" w:rsidRPr="001B5398" w:rsidRDefault="00502EA7" w:rsidP="001671B3">
      <w:pPr>
        <w:spacing w:after="200" w:line="276" w:lineRule="auto"/>
        <w:jc w:val="both"/>
        <w:rPr>
          <w:rFonts w:cstheme="minorHAnsi"/>
          <w:shd w:val="clear" w:color="auto" w:fill="FFFFFF"/>
        </w:rPr>
      </w:pPr>
      <w:r w:rsidRPr="001B5398">
        <w:rPr>
          <w:rFonts w:cstheme="minorHAnsi"/>
          <w:shd w:val="clear" w:color="auto" w:fill="FFFFFF"/>
        </w:rPr>
        <w:t>Para concluir, este producto no podría ser recomendado para ningún grupo etario en específico, pese a que tiene alegaciones saludables como “con trigo integral, avena y maíz”, “14 vitaminas y minerales”. Se vende como un producto saludable; pero su consumo constante podría ser perjudicial para la salu</w:t>
      </w:r>
      <w:r w:rsidR="00893B5C" w:rsidRPr="001B5398">
        <w:rPr>
          <w:rFonts w:cstheme="minorHAnsi"/>
          <w:shd w:val="clear" w:color="auto" w:fill="FFFFFF"/>
        </w:rPr>
        <w:t>d</w:t>
      </w:r>
      <w:r w:rsidR="001671B3" w:rsidRPr="001B5398">
        <w:rPr>
          <w:rFonts w:cstheme="minorHAnsi"/>
          <w:shd w:val="clear" w:color="auto" w:fill="FFFFFF"/>
        </w:rPr>
        <w:t>.</w:t>
      </w:r>
    </w:p>
    <w:p w:rsidR="001671B3" w:rsidRPr="001B5398" w:rsidRDefault="001671B3" w:rsidP="001671B3">
      <w:pPr>
        <w:spacing w:after="200" w:line="276" w:lineRule="auto"/>
        <w:jc w:val="both"/>
        <w:rPr>
          <w:rFonts w:cstheme="minorHAnsi"/>
          <w:shd w:val="clear" w:color="auto" w:fill="FFFFFF"/>
        </w:rPr>
      </w:pPr>
    </w:p>
    <w:p w:rsidR="001671B3" w:rsidRPr="001B5398" w:rsidRDefault="001671B3" w:rsidP="001671B3">
      <w:pPr>
        <w:spacing w:after="200" w:line="276" w:lineRule="auto"/>
        <w:jc w:val="both"/>
        <w:rPr>
          <w:rFonts w:cstheme="minorHAnsi"/>
          <w:shd w:val="clear" w:color="auto" w:fill="FFFFFF"/>
        </w:rPr>
      </w:pPr>
    </w:p>
    <w:p w:rsidR="00617E8B" w:rsidRPr="001B5398" w:rsidRDefault="00617E8B" w:rsidP="00502EA7">
      <w:pPr>
        <w:jc w:val="both"/>
        <w:rPr>
          <w:rFonts w:cstheme="minorHAnsi"/>
          <w:shd w:val="clear" w:color="auto" w:fill="FFFFFF"/>
        </w:rPr>
      </w:pPr>
    </w:p>
    <w:p w:rsidR="00421F54" w:rsidRPr="001B5398" w:rsidRDefault="00421F54" w:rsidP="00502EA7">
      <w:pPr>
        <w:jc w:val="both"/>
        <w:rPr>
          <w:rFonts w:cstheme="minorHAnsi"/>
          <w:b/>
          <w:u w:val="single"/>
          <w:shd w:val="clear" w:color="auto" w:fill="FFFFFF"/>
        </w:rPr>
      </w:pPr>
      <w:r w:rsidRPr="001B5398">
        <w:rPr>
          <w:rFonts w:cstheme="minorHAnsi"/>
          <w:b/>
          <w:u w:val="single"/>
          <w:shd w:val="clear" w:color="auto" w:fill="FFFFFF"/>
        </w:rPr>
        <w:lastRenderedPageBreak/>
        <w:t>Ingredientes</w:t>
      </w:r>
    </w:p>
    <w:p w:rsidR="00617E8B" w:rsidRPr="001B5398" w:rsidRDefault="00617E8B" w:rsidP="00502EA7">
      <w:pPr>
        <w:jc w:val="both"/>
        <w:rPr>
          <w:rFonts w:cstheme="minorHAnsi"/>
          <w:shd w:val="clear" w:color="auto" w:fill="FFFFFF"/>
        </w:rPr>
      </w:pPr>
      <w:r w:rsidRPr="001B5398">
        <w:rPr>
          <w:rFonts w:cstheme="minorHAnsi"/>
          <w:b/>
          <w:shd w:val="clear" w:color="auto" w:fill="FFFFFF"/>
        </w:rPr>
        <w:t>Ingredientes</w:t>
      </w:r>
      <w:r w:rsidRPr="001B5398">
        <w:rPr>
          <w:rFonts w:cstheme="minorHAnsi"/>
          <w:shd w:val="clear" w:color="auto" w:fill="FFFFFF"/>
        </w:rPr>
        <w:t xml:space="preserve">: Harina integral de trigo fortificada (22%), harina de trigo fortificada (20%), harina de avena (16%), azúcar, salvado de trigo, harina de maíz (8%), leche entera, sal, fosfato </w:t>
      </w:r>
      <w:proofErr w:type="spellStart"/>
      <w:r w:rsidRPr="001B5398">
        <w:rPr>
          <w:rFonts w:cstheme="minorHAnsi"/>
          <w:shd w:val="clear" w:color="auto" w:fill="FFFFFF"/>
        </w:rPr>
        <w:t>tricálcic</w:t>
      </w:r>
      <w:proofErr w:type="spellEnd"/>
      <w:r w:rsidRPr="001B5398">
        <w:rPr>
          <w:rFonts w:cstheme="minorHAnsi"/>
          <w:shd w:val="clear" w:color="auto" w:fill="FFFFFF"/>
        </w:rPr>
        <w:t>- SIN341, carbonato de Calcio-SIN170(i), vitaminas, minerales y antioxidantes (tocoferol-SIN-3607).</w:t>
      </w:r>
    </w:p>
    <w:p w:rsidR="00617E8B" w:rsidRPr="001B5398" w:rsidRDefault="00617E8B" w:rsidP="00502EA7">
      <w:pPr>
        <w:jc w:val="both"/>
        <w:rPr>
          <w:rFonts w:cstheme="minorHAnsi"/>
          <w:shd w:val="clear" w:color="auto" w:fill="FFFFFF"/>
        </w:rPr>
      </w:pPr>
      <w:r w:rsidRPr="001B5398">
        <w:rPr>
          <w:rFonts w:cstheme="minorHAnsi"/>
          <w:b/>
          <w:shd w:val="clear" w:color="auto" w:fill="FFFFFF"/>
        </w:rPr>
        <w:t>Ingredientes del relleno sabor vainilla</w:t>
      </w:r>
      <w:r w:rsidRPr="001B5398">
        <w:rPr>
          <w:rFonts w:cstheme="minorHAnsi"/>
          <w:shd w:val="clear" w:color="auto" w:fill="FFFFFF"/>
        </w:rPr>
        <w:t>: Azúcar, manteca vegetal, leche entera, saborizante (sabor a vainilla), lecitina de girasol SIN322 y antioxidante (BHT-SIN-321).</w:t>
      </w:r>
    </w:p>
    <w:p w:rsidR="00FC6D0E" w:rsidRPr="001B5398" w:rsidRDefault="00FC6D0E" w:rsidP="00502EA7">
      <w:pPr>
        <w:jc w:val="both"/>
        <w:rPr>
          <w:rFonts w:cstheme="minorHAnsi"/>
          <w:shd w:val="clear" w:color="auto" w:fill="FFFFFF"/>
        </w:rPr>
      </w:pPr>
      <w:r w:rsidRPr="001B5398">
        <w:rPr>
          <w:rFonts w:cstheme="minorHAnsi"/>
          <w:b/>
          <w:shd w:val="clear" w:color="auto" w:fill="FFFFFF"/>
        </w:rPr>
        <w:t>Alérgenos</w:t>
      </w:r>
      <w:r w:rsidRPr="001B5398">
        <w:rPr>
          <w:rFonts w:cstheme="minorHAnsi"/>
          <w:shd w:val="clear" w:color="auto" w:fill="FFFFFF"/>
        </w:rPr>
        <w:t>: Ingredientes de trigo y avena (Gluten). Además el producto es producido en plantas donde se usa soya, debiéndose considerar a esta como otro posible alérgeno.</w:t>
      </w:r>
    </w:p>
    <w:p w:rsidR="00595B33" w:rsidRPr="001B5398" w:rsidRDefault="00595B33" w:rsidP="00595B33">
      <w:pPr>
        <w:spacing w:after="200" w:line="276" w:lineRule="auto"/>
        <w:jc w:val="both"/>
        <w:rPr>
          <w:rFonts w:cstheme="minorHAnsi"/>
        </w:rPr>
      </w:pPr>
      <w:r w:rsidRPr="001B5398">
        <w:rPr>
          <w:rFonts w:cstheme="minorHAnsi"/>
        </w:rPr>
        <w:t>Pese a que no lo especifica como posible alérgeno, el producto contiene leche la cual puede ocasionar intolerancias o alergia a la proteína de esta.</w:t>
      </w:r>
    </w:p>
    <w:p w:rsidR="00FC6D0E" w:rsidRPr="001B5398" w:rsidRDefault="00FC6D0E" w:rsidP="00502EA7">
      <w:pPr>
        <w:jc w:val="both"/>
        <w:rPr>
          <w:rFonts w:cstheme="minorHAnsi"/>
          <w:b/>
          <w:shd w:val="clear" w:color="auto" w:fill="FFFFFF"/>
        </w:rPr>
      </w:pPr>
      <w:r w:rsidRPr="001B5398">
        <w:rPr>
          <w:rFonts w:cstheme="minorHAnsi"/>
          <w:b/>
          <w:shd w:val="clear" w:color="auto" w:fill="FFFFFF"/>
        </w:rPr>
        <w:t xml:space="preserve">Ingredientes controversiales: </w:t>
      </w:r>
    </w:p>
    <w:p w:rsidR="00FC6D0E" w:rsidRPr="001B5398" w:rsidRDefault="00FC6D0E" w:rsidP="00502EA7">
      <w:pPr>
        <w:jc w:val="both"/>
        <w:rPr>
          <w:rFonts w:cstheme="minorHAnsi"/>
          <w:shd w:val="clear" w:color="auto" w:fill="FFFFFF"/>
        </w:rPr>
      </w:pPr>
      <w:r w:rsidRPr="001B5398">
        <w:rPr>
          <w:rFonts w:cstheme="minorHAnsi"/>
          <w:shd w:val="clear" w:color="auto" w:fill="FFFFFF"/>
        </w:rPr>
        <w:t>Azúcar: Alto según semáforo nutricional</w:t>
      </w:r>
    </w:p>
    <w:p w:rsidR="00FC6D0E" w:rsidRPr="001B5398" w:rsidRDefault="00FC6D0E" w:rsidP="00502EA7">
      <w:pPr>
        <w:jc w:val="both"/>
        <w:rPr>
          <w:rFonts w:cstheme="minorHAnsi"/>
          <w:shd w:val="clear" w:color="auto" w:fill="FFFFFF"/>
        </w:rPr>
      </w:pPr>
      <w:r w:rsidRPr="001B5398">
        <w:rPr>
          <w:rFonts w:cstheme="minorHAnsi"/>
          <w:shd w:val="clear" w:color="auto" w:fill="FFFFFF"/>
        </w:rPr>
        <w:t>Sodio: Medio alto según semáforo nutricional</w:t>
      </w:r>
    </w:p>
    <w:p w:rsidR="00FC6D0E" w:rsidRPr="001B5398" w:rsidRDefault="00FC6D0E" w:rsidP="00502EA7">
      <w:pPr>
        <w:jc w:val="both"/>
        <w:rPr>
          <w:rFonts w:cstheme="minorHAnsi"/>
          <w:shd w:val="clear" w:color="auto" w:fill="FFFFFF"/>
        </w:rPr>
      </w:pPr>
      <w:r w:rsidRPr="001B5398">
        <w:rPr>
          <w:rFonts w:cstheme="minorHAnsi"/>
          <w:shd w:val="clear" w:color="auto" w:fill="FFFFFF"/>
        </w:rPr>
        <w:t xml:space="preserve">Grasa: </w:t>
      </w:r>
    </w:p>
    <w:p w:rsidR="00FC6D0E" w:rsidRPr="001B5398" w:rsidRDefault="00FC6D0E" w:rsidP="00FC6D0E">
      <w:pPr>
        <w:pStyle w:val="Prrafodelista"/>
        <w:numPr>
          <w:ilvl w:val="0"/>
          <w:numId w:val="14"/>
        </w:numPr>
        <w:jc w:val="both"/>
        <w:rPr>
          <w:rFonts w:cstheme="minorHAnsi"/>
          <w:shd w:val="clear" w:color="auto" w:fill="FFFFFF"/>
        </w:rPr>
      </w:pPr>
      <w:r w:rsidRPr="001B5398">
        <w:rPr>
          <w:rFonts w:cstheme="minorHAnsi"/>
          <w:shd w:val="clear" w:color="auto" w:fill="FFFFFF"/>
        </w:rPr>
        <w:t>Total se encuentra media alta según semáforo nutricional.</w:t>
      </w:r>
    </w:p>
    <w:p w:rsidR="00FC6D0E" w:rsidRPr="001B5398" w:rsidRDefault="00FC6D0E" w:rsidP="00FC6D0E">
      <w:pPr>
        <w:pStyle w:val="Prrafodelista"/>
        <w:numPr>
          <w:ilvl w:val="0"/>
          <w:numId w:val="14"/>
        </w:numPr>
        <w:jc w:val="both"/>
        <w:rPr>
          <w:rFonts w:cstheme="minorHAnsi"/>
          <w:shd w:val="clear" w:color="auto" w:fill="FFFFFF"/>
        </w:rPr>
      </w:pPr>
      <w:r w:rsidRPr="001B5398">
        <w:rPr>
          <w:rFonts w:cstheme="minorHAnsi"/>
          <w:shd w:val="clear" w:color="auto" w:fill="FFFFFF"/>
        </w:rPr>
        <w:t>Saturada se encuentra alta según semáforo nutricional.</w:t>
      </w:r>
    </w:p>
    <w:p w:rsidR="00421F54" w:rsidRPr="001B5398" w:rsidRDefault="00421F54" w:rsidP="00016FC4">
      <w:pPr>
        <w:jc w:val="both"/>
        <w:rPr>
          <w:rFonts w:cstheme="minorHAnsi"/>
          <w:b/>
          <w:u w:val="single"/>
          <w:shd w:val="clear" w:color="auto" w:fill="FFFFFF"/>
        </w:rPr>
      </w:pPr>
    </w:p>
    <w:p w:rsidR="00502EA7" w:rsidRPr="001B5398" w:rsidRDefault="00016FC4" w:rsidP="00016FC4">
      <w:pPr>
        <w:jc w:val="both"/>
        <w:rPr>
          <w:rFonts w:cstheme="minorHAnsi"/>
          <w:b/>
          <w:u w:val="single"/>
          <w:shd w:val="clear" w:color="auto" w:fill="FFFFFF"/>
        </w:rPr>
      </w:pPr>
      <w:r w:rsidRPr="001B5398">
        <w:rPr>
          <w:rFonts w:cstheme="minorHAnsi"/>
          <w:b/>
          <w:u w:val="single"/>
          <w:shd w:val="clear" w:color="auto" w:fill="FFFFFF"/>
        </w:rPr>
        <w:t>Alegaciones Nutricionales:</w:t>
      </w:r>
    </w:p>
    <w:p w:rsidR="00065E95" w:rsidRPr="001B5398" w:rsidRDefault="00065E95" w:rsidP="00016FC4">
      <w:pPr>
        <w:jc w:val="both"/>
        <w:rPr>
          <w:rFonts w:cstheme="minorHAnsi"/>
          <w:shd w:val="clear" w:color="auto" w:fill="FFFFFF"/>
        </w:rPr>
      </w:pPr>
      <w:r w:rsidRPr="001B5398">
        <w:rPr>
          <w:rFonts w:cstheme="minorHAnsi"/>
          <w:b/>
          <w:shd w:val="clear" w:color="auto" w:fill="FFFFFF"/>
        </w:rPr>
        <w:t>Energía declarada por porción de 18g</w:t>
      </w:r>
      <w:r w:rsidRPr="001B5398">
        <w:rPr>
          <w:rFonts w:cstheme="minorHAnsi"/>
          <w:shd w:val="clear" w:color="auto" w:fill="FFFFFF"/>
        </w:rPr>
        <w:t>:</w:t>
      </w:r>
    </w:p>
    <w:p w:rsidR="00065E95" w:rsidRPr="001B5398" w:rsidRDefault="00065E95" w:rsidP="00065E95">
      <w:pPr>
        <w:pStyle w:val="Prrafodelista"/>
        <w:numPr>
          <w:ilvl w:val="0"/>
          <w:numId w:val="15"/>
        </w:numPr>
        <w:jc w:val="both"/>
        <w:rPr>
          <w:rFonts w:cstheme="minorHAnsi"/>
          <w:shd w:val="clear" w:color="auto" w:fill="FFFFFF"/>
        </w:rPr>
      </w:pPr>
      <w:r w:rsidRPr="001B5398">
        <w:rPr>
          <w:rFonts w:cstheme="minorHAnsi"/>
          <w:shd w:val="clear" w:color="auto" w:fill="FFFFFF"/>
        </w:rPr>
        <w:t xml:space="preserve">Grasa total: 3g que representa a 27 calorías. </w:t>
      </w:r>
    </w:p>
    <w:p w:rsidR="00065E95" w:rsidRPr="001B5398" w:rsidRDefault="00065E95" w:rsidP="00065E95">
      <w:pPr>
        <w:pStyle w:val="Prrafodelista"/>
        <w:numPr>
          <w:ilvl w:val="0"/>
          <w:numId w:val="15"/>
        </w:numPr>
        <w:jc w:val="both"/>
        <w:rPr>
          <w:rFonts w:cstheme="minorHAnsi"/>
          <w:shd w:val="clear" w:color="auto" w:fill="FFFFFF"/>
        </w:rPr>
      </w:pPr>
      <w:r w:rsidRPr="001B5398">
        <w:rPr>
          <w:rFonts w:cstheme="minorHAnsi"/>
          <w:shd w:val="clear" w:color="auto" w:fill="FFFFFF"/>
        </w:rPr>
        <w:t>Carbohidratos totales: 13g que representa 52 calorías</w:t>
      </w:r>
    </w:p>
    <w:p w:rsidR="00065E95" w:rsidRPr="001B5398" w:rsidRDefault="00065E95" w:rsidP="00065E95">
      <w:pPr>
        <w:pStyle w:val="Prrafodelista"/>
        <w:numPr>
          <w:ilvl w:val="0"/>
          <w:numId w:val="15"/>
        </w:numPr>
        <w:jc w:val="both"/>
        <w:rPr>
          <w:rFonts w:cstheme="minorHAnsi"/>
          <w:shd w:val="clear" w:color="auto" w:fill="FFFFFF"/>
        </w:rPr>
      </w:pPr>
      <w:r w:rsidRPr="001B5398">
        <w:rPr>
          <w:rFonts w:cstheme="minorHAnsi"/>
          <w:shd w:val="clear" w:color="auto" w:fill="FFFFFF"/>
        </w:rPr>
        <w:t>Proteína: 2g que representa a 8 calorías</w:t>
      </w:r>
    </w:p>
    <w:p w:rsidR="00065E95" w:rsidRPr="001B5398" w:rsidRDefault="00065E95" w:rsidP="00065E95">
      <w:pPr>
        <w:pStyle w:val="Prrafodelista"/>
        <w:numPr>
          <w:ilvl w:val="0"/>
          <w:numId w:val="15"/>
        </w:numPr>
        <w:jc w:val="both"/>
        <w:rPr>
          <w:rFonts w:cstheme="minorHAnsi"/>
          <w:shd w:val="clear" w:color="auto" w:fill="FFFFFF"/>
        </w:rPr>
      </w:pPr>
      <w:r w:rsidRPr="001B5398">
        <w:rPr>
          <w:rFonts w:cstheme="minorHAnsi"/>
          <w:shd w:val="clear" w:color="auto" w:fill="FFFFFF"/>
        </w:rPr>
        <w:t>TOTAL por porción de 18g: 87 calorías</w:t>
      </w:r>
    </w:p>
    <w:p w:rsidR="00065E95" w:rsidRPr="001B5398" w:rsidRDefault="00065E95" w:rsidP="00065E95">
      <w:pPr>
        <w:pStyle w:val="Prrafodelista"/>
        <w:numPr>
          <w:ilvl w:val="0"/>
          <w:numId w:val="15"/>
        </w:numPr>
        <w:jc w:val="both"/>
        <w:rPr>
          <w:rFonts w:cstheme="minorHAnsi"/>
          <w:shd w:val="clear" w:color="auto" w:fill="FFFFFF"/>
        </w:rPr>
      </w:pPr>
      <w:r w:rsidRPr="001B5398">
        <w:rPr>
          <w:rFonts w:cstheme="minorHAnsi"/>
          <w:shd w:val="clear" w:color="auto" w:fill="FFFFFF"/>
        </w:rPr>
        <w:t>TOTAL de calorías declaradas: 90 calorías</w:t>
      </w:r>
    </w:p>
    <w:p w:rsidR="00065E95" w:rsidRPr="001B5398" w:rsidRDefault="00065E95" w:rsidP="00065E95">
      <w:pPr>
        <w:pStyle w:val="Prrafodelista"/>
        <w:numPr>
          <w:ilvl w:val="0"/>
          <w:numId w:val="15"/>
        </w:numPr>
        <w:jc w:val="both"/>
        <w:rPr>
          <w:rFonts w:cstheme="minorHAnsi"/>
          <w:b/>
          <w:shd w:val="clear" w:color="auto" w:fill="FFFFFF"/>
        </w:rPr>
      </w:pPr>
      <w:r w:rsidRPr="001B5398">
        <w:rPr>
          <w:rFonts w:cstheme="minorHAnsi"/>
          <w:b/>
          <w:shd w:val="clear" w:color="auto" w:fill="FFFFFF"/>
        </w:rPr>
        <w:t>TOTAL por porción real de 36g: 174 calorías</w:t>
      </w:r>
    </w:p>
    <w:p w:rsidR="00065E95" w:rsidRPr="001B5398" w:rsidRDefault="001671B3" w:rsidP="00016FC4">
      <w:pPr>
        <w:jc w:val="both"/>
        <w:rPr>
          <w:rFonts w:cstheme="minorHAnsi"/>
          <w:shd w:val="clear" w:color="auto" w:fill="FFFFFF"/>
        </w:rPr>
      </w:pPr>
      <w:r w:rsidRPr="001B5398">
        <w:rPr>
          <w:rFonts w:cstheme="minorHAnsi"/>
          <w:noProof/>
          <w:u w:val="single"/>
          <w:shd w:val="clear" w:color="auto" w:fill="FFFFFF"/>
          <w:lang w:eastAsia="es-PE"/>
        </w:rPr>
        <w:drawing>
          <wp:anchor distT="0" distB="0" distL="114300" distR="114300" simplePos="0" relativeHeight="251667456" behindDoc="0" locked="0" layoutInCell="1" allowOverlap="1">
            <wp:simplePos x="0" y="0"/>
            <wp:positionH relativeFrom="margin">
              <wp:align>left</wp:align>
            </wp:positionH>
            <wp:positionV relativeFrom="paragraph">
              <wp:posOffset>114300</wp:posOffset>
            </wp:positionV>
            <wp:extent cx="2524125" cy="2311635"/>
            <wp:effectExtent l="0" t="0" r="0" b="0"/>
            <wp:wrapSquare wrapText="bothSides"/>
            <wp:docPr id="23" name="Imagen 23" descr="E:\Raf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fa\Desktop\Sin títul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31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E95" w:rsidRPr="001B5398" w:rsidRDefault="00065E95" w:rsidP="00016FC4">
      <w:pPr>
        <w:jc w:val="both"/>
        <w:rPr>
          <w:rFonts w:cstheme="minorHAnsi"/>
          <w:shd w:val="clear" w:color="auto" w:fill="FFFFFF"/>
        </w:rPr>
      </w:pPr>
    </w:p>
    <w:p w:rsidR="000A1D68" w:rsidRPr="001B5398" w:rsidRDefault="000A1D68" w:rsidP="000A1D68">
      <w:pPr>
        <w:jc w:val="both"/>
        <w:rPr>
          <w:rFonts w:cstheme="minorHAnsi"/>
          <w:shd w:val="clear" w:color="auto" w:fill="FFFFFF"/>
        </w:rPr>
      </w:pPr>
    </w:p>
    <w:p w:rsidR="000A1D68" w:rsidRPr="001B5398" w:rsidRDefault="000A1D68" w:rsidP="000A1D68">
      <w:pPr>
        <w:jc w:val="both"/>
        <w:rPr>
          <w:rFonts w:cstheme="minorHAnsi"/>
          <w:shd w:val="clear" w:color="auto" w:fill="FFFFFF"/>
        </w:rPr>
      </w:pPr>
    </w:p>
    <w:p w:rsidR="000A1D68" w:rsidRPr="001B5398" w:rsidRDefault="000A1D68" w:rsidP="000A1D68">
      <w:pPr>
        <w:jc w:val="both"/>
        <w:rPr>
          <w:rFonts w:cstheme="minorHAnsi"/>
          <w:shd w:val="clear" w:color="auto" w:fill="FFFFFF"/>
        </w:rPr>
      </w:pPr>
    </w:p>
    <w:p w:rsidR="001671B3" w:rsidRPr="001B5398" w:rsidRDefault="001671B3" w:rsidP="000A1D68">
      <w:pPr>
        <w:jc w:val="both"/>
        <w:rPr>
          <w:rFonts w:cstheme="minorHAnsi"/>
          <w:shd w:val="clear" w:color="auto" w:fill="FFFFFF"/>
        </w:rPr>
      </w:pPr>
    </w:p>
    <w:p w:rsidR="001671B3" w:rsidRPr="001B5398" w:rsidRDefault="001671B3" w:rsidP="000A1D68">
      <w:pPr>
        <w:jc w:val="both"/>
        <w:rPr>
          <w:rFonts w:cstheme="minorHAnsi"/>
          <w:shd w:val="clear" w:color="auto" w:fill="FFFFFF"/>
        </w:rPr>
      </w:pPr>
    </w:p>
    <w:p w:rsidR="001671B3" w:rsidRPr="001B5398" w:rsidRDefault="001671B3" w:rsidP="000A1D68">
      <w:pPr>
        <w:jc w:val="both"/>
        <w:rPr>
          <w:rFonts w:cstheme="minorHAnsi"/>
          <w:shd w:val="clear" w:color="auto" w:fill="FFFFFF"/>
        </w:rPr>
      </w:pPr>
    </w:p>
    <w:p w:rsidR="001671B3" w:rsidRPr="001B5398" w:rsidRDefault="001671B3" w:rsidP="000A1D68">
      <w:pPr>
        <w:jc w:val="both"/>
        <w:rPr>
          <w:rFonts w:cstheme="minorHAnsi"/>
          <w:shd w:val="clear" w:color="auto" w:fill="FFFFFF"/>
        </w:rPr>
      </w:pPr>
    </w:p>
    <w:p w:rsidR="000A1D68" w:rsidRPr="001B5398" w:rsidRDefault="000A1D68" w:rsidP="000A1D68">
      <w:pPr>
        <w:jc w:val="both"/>
        <w:rPr>
          <w:rFonts w:cstheme="minorHAnsi"/>
          <w:b/>
        </w:rPr>
      </w:pPr>
      <w:r w:rsidRPr="001B5398">
        <w:rPr>
          <w:rFonts w:cstheme="minorHAnsi"/>
          <w:shd w:val="clear" w:color="auto" w:fill="FFFFFF"/>
        </w:rPr>
        <w:lastRenderedPageBreak/>
        <w:t>Ale</w:t>
      </w:r>
      <w:r w:rsidRPr="001B5398">
        <w:rPr>
          <w:rFonts w:cstheme="minorHAnsi"/>
          <w:b/>
        </w:rPr>
        <w:t>gaciones de Salud y Nutricionales:</w:t>
      </w:r>
    </w:p>
    <w:p w:rsidR="000A1D68" w:rsidRPr="001B5398" w:rsidRDefault="000A1D68" w:rsidP="000A1D68">
      <w:pPr>
        <w:jc w:val="both"/>
        <w:rPr>
          <w:rFonts w:cstheme="minorHAnsi"/>
          <w:b/>
        </w:rPr>
      </w:pPr>
      <w:r w:rsidRPr="001B5398">
        <w:rPr>
          <w:rFonts w:cstheme="minorHAnsi"/>
          <w:b/>
        </w:rPr>
        <w:t>Declaración de propiedades nutricionales:</w:t>
      </w:r>
    </w:p>
    <w:p w:rsidR="000A1D68" w:rsidRPr="001B5398" w:rsidRDefault="000A1D68" w:rsidP="000A1D68">
      <w:pPr>
        <w:pStyle w:val="Prrafodelista"/>
        <w:numPr>
          <w:ilvl w:val="0"/>
          <w:numId w:val="16"/>
        </w:numPr>
        <w:jc w:val="both"/>
        <w:rPr>
          <w:rFonts w:cstheme="minorHAnsi"/>
        </w:rPr>
      </w:pPr>
      <w:r w:rsidRPr="001B5398">
        <w:rPr>
          <w:rFonts w:cstheme="minorHAnsi"/>
        </w:rPr>
        <w:t>Declaración de propiedades relativas al contenido de un nutriente:</w:t>
      </w:r>
    </w:p>
    <w:p w:rsidR="000A1D68" w:rsidRPr="001B5398" w:rsidRDefault="000A1D68" w:rsidP="000A1D68">
      <w:pPr>
        <w:jc w:val="both"/>
        <w:rPr>
          <w:rFonts w:cstheme="minorHAnsi"/>
          <w:b/>
        </w:rPr>
      </w:pPr>
      <w:r w:rsidRPr="001B5398">
        <w:rPr>
          <w:rFonts w:cstheme="minorHAnsi"/>
          <w:b/>
          <w:noProof/>
          <w:lang w:eastAsia="es-PE"/>
        </w:rPr>
        <w:drawing>
          <wp:inline distT="0" distB="0" distL="0" distR="0">
            <wp:extent cx="1665004" cy="2390775"/>
            <wp:effectExtent l="0" t="0" r="0" b="0"/>
            <wp:docPr id="25" name="Imagen 25" descr="E:\Raf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fa\Desktop\Sin títul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488" cy="2400086"/>
                    </a:xfrm>
                    <a:prstGeom prst="rect">
                      <a:avLst/>
                    </a:prstGeom>
                    <a:noFill/>
                    <a:ln>
                      <a:noFill/>
                    </a:ln>
                  </pic:spPr>
                </pic:pic>
              </a:graphicData>
            </a:graphic>
          </wp:inline>
        </w:drawing>
      </w:r>
    </w:p>
    <w:p w:rsidR="000A1D68" w:rsidRPr="001B5398" w:rsidRDefault="000A1D68" w:rsidP="000A1D68">
      <w:pPr>
        <w:jc w:val="both"/>
        <w:rPr>
          <w:rFonts w:cstheme="minorHAnsi"/>
          <w:b/>
        </w:rPr>
      </w:pPr>
    </w:p>
    <w:p w:rsidR="000A1D68" w:rsidRPr="001B5398" w:rsidRDefault="000A1D68" w:rsidP="000A1D68">
      <w:pPr>
        <w:jc w:val="both"/>
        <w:rPr>
          <w:rFonts w:cstheme="minorHAnsi"/>
          <w:b/>
        </w:rPr>
      </w:pPr>
      <w:r w:rsidRPr="001B5398">
        <w:rPr>
          <w:rFonts w:cstheme="minorHAnsi"/>
          <w:b/>
        </w:rPr>
        <w:t>Declaración de propiedades saludables:</w:t>
      </w:r>
    </w:p>
    <w:p w:rsidR="000A1D68" w:rsidRPr="001B5398" w:rsidRDefault="00421F54" w:rsidP="000A1D68">
      <w:pPr>
        <w:pStyle w:val="Prrafodelista"/>
        <w:numPr>
          <w:ilvl w:val="0"/>
          <w:numId w:val="16"/>
        </w:numPr>
        <w:jc w:val="both"/>
        <w:rPr>
          <w:rFonts w:cstheme="minorHAnsi"/>
        </w:rPr>
      </w:pPr>
      <w:r w:rsidRPr="001B5398">
        <w:rPr>
          <w:rFonts w:cstheme="minorHAnsi"/>
          <w:b/>
          <w:noProof/>
          <w:lang w:eastAsia="es-PE"/>
        </w:rPr>
        <w:drawing>
          <wp:anchor distT="0" distB="0" distL="114300" distR="114300" simplePos="0" relativeHeight="251668480" behindDoc="0" locked="0" layoutInCell="1" allowOverlap="1">
            <wp:simplePos x="0" y="0"/>
            <wp:positionH relativeFrom="margin">
              <wp:align>left</wp:align>
            </wp:positionH>
            <wp:positionV relativeFrom="paragraph">
              <wp:posOffset>264160</wp:posOffset>
            </wp:positionV>
            <wp:extent cx="2496185" cy="2200275"/>
            <wp:effectExtent l="0" t="0" r="0" b="0"/>
            <wp:wrapSquare wrapText="bothSides"/>
            <wp:docPr id="26" name="Imagen 26" descr="E:\Raf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fa\Desktop\Sin títul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581" cy="2204672"/>
                    </a:xfrm>
                    <a:prstGeom prst="rect">
                      <a:avLst/>
                    </a:prstGeom>
                    <a:noFill/>
                    <a:ln>
                      <a:noFill/>
                    </a:ln>
                  </pic:spPr>
                </pic:pic>
              </a:graphicData>
            </a:graphic>
            <wp14:sizeRelH relativeFrom="page">
              <wp14:pctWidth>0</wp14:pctWidth>
            </wp14:sizeRelH>
            <wp14:sizeRelV relativeFrom="page">
              <wp14:pctHeight>0</wp14:pctHeight>
            </wp14:sizeRelV>
          </wp:anchor>
        </w:drawing>
      </w:r>
      <w:r w:rsidR="000A1D68" w:rsidRPr="001B5398">
        <w:rPr>
          <w:rFonts w:cstheme="minorHAnsi"/>
        </w:rPr>
        <w:t>Declaración de función de los nutrientes:</w:t>
      </w:r>
    </w:p>
    <w:p w:rsidR="00421F54" w:rsidRPr="001B5398" w:rsidRDefault="00421F54" w:rsidP="00421F54">
      <w:pPr>
        <w:jc w:val="both"/>
        <w:rPr>
          <w:rFonts w:cstheme="minorHAnsi"/>
        </w:rPr>
      </w:pPr>
    </w:p>
    <w:p w:rsidR="00421F54" w:rsidRPr="001B5398" w:rsidRDefault="00421F54" w:rsidP="00421F54">
      <w:pPr>
        <w:jc w:val="both"/>
        <w:rPr>
          <w:rFonts w:cstheme="minorHAnsi"/>
        </w:rPr>
      </w:pPr>
    </w:p>
    <w:p w:rsidR="00421F54" w:rsidRPr="001B5398" w:rsidRDefault="00421F54" w:rsidP="00421F54">
      <w:pPr>
        <w:jc w:val="both"/>
        <w:rPr>
          <w:rFonts w:cstheme="minorHAnsi"/>
        </w:rPr>
      </w:pPr>
    </w:p>
    <w:p w:rsidR="00421F54" w:rsidRPr="001B5398" w:rsidRDefault="00421F54" w:rsidP="00421F54">
      <w:pPr>
        <w:jc w:val="both"/>
        <w:rPr>
          <w:rFonts w:cstheme="minorHAnsi"/>
        </w:rPr>
      </w:pPr>
    </w:p>
    <w:p w:rsidR="00502EA7" w:rsidRPr="001B5398" w:rsidRDefault="00502EA7" w:rsidP="00502EA7">
      <w:pPr>
        <w:pStyle w:val="Prrafodelista"/>
        <w:jc w:val="both"/>
        <w:rPr>
          <w:rFonts w:cstheme="minorHAnsi"/>
          <w:b/>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1671B3" w:rsidRPr="001B5398" w:rsidRDefault="001671B3" w:rsidP="000A4A9C">
      <w:pPr>
        <w:pStyle w:val="Prrafodelista"/>
        <w:spacing w:after="200" w:line="276" w:lineRule="auto"/>
        <w:ind w:left="360"/>
        <w:jc w:val="both"/>
        <w:rPr>
          <w:rFonts w:cstheme="minorHAnsi"/>
        </w:rPr>
      </w:pPr>
    </w:p>
    <w:p w:rsidR="00421F54" w:rsidRPr="001B5398" w:rsidRDefault="00421F54"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421F54" w:rsidRPr="001B5398" w:rsidRDefault="00421F54" w:rsidP="000A4A9C">
      <w:pPr>
        <w:pStyle w:val="Prrafodelista"/>
        <w:spacing w:after="200" w:line="276" w:lineRule="auto"/>
        <w:ind w:left="360"/>
        <w:jc w:val="both"/>
        <w:rPr>
          <w:rFonts w:cstheme="minorHAnsi"/>
        </w:rPr>
      </w:pPr>
    </w:p>
    <w:p w:rsidR="00421F54" w:rsidRPr="001B5398" w:rsidRDefault="00421F54" w:rsidP="00421F54">
      <w:pPr>
        <w:pStyle w:val="Prrafodelista"/>
        <w:rPr>
          <w:rFonts w:cstheme="minorHAnsi"/>
        </w:rPr>
      </w:pPr>
    </w:p>
    <w:p w:rsidR="00421F54" w:rsidRPr="001B5398" w:rsidRDefault="00421F54" w:rsidP="000A4A9C">
      <w:pPr>
        <w:pStyle w:val="Prrafodelista"/>
        <w:spacing w:after="200" w:line="276" w:lineRule="auto"/>
        <w:ind w:left="360"/>
        <w:jc w:val="both"/>
        <w:rPr>
          <w:rFonts w:cstheme="minorHAnsi"/>
          <w:b/>
          <w:u w:val="single"/>
        </w:rPr>
      </w:pPr>
      <w:r w:rsidRPr="001B5398">
        <w:rPr>
          <w:rFonts w:cstheme="minorHAnsi"/>
          <w:b/>
          <w:u w:val="single"/>
        </w:rPr>
        <w:lastRenderedPageBreak/>
        <w:t xml:space="preserve">Porcentaje de Adecuación (mercado meta) </w:t>
      </w:r>
      <w:proofErr w:type="spellStart"/>
      <w:r w:rsidRPr="001B5398">
        <w:rPr>
          <w:rFonts w:cstheme="minorHAnsi"/>
          <w:b/>
          <w:u w:val="single"/>
        </w:rPr>
        <w:t>Recommended</w:t>
      </w:r>
      <w:proofErr w:type="spellEnd"/>
      <w:r w:rsidRPr="001B5398">
        <w:rPr>
          <w:rFonts w:cstheme="minorHAnsi"/>
          <w:b/>
          <w:u w:val="single"/>
        </w:rPr>
        <w:t xml:space="preserve"> </w:t>
      </w:r>
      <w:proofErr w:type="spellStart"/>
      <w:r w:rsidRPr="001B5398">
        <w:rPr>
          <w:rFonts w:cstheme="minorHAnsi"/>
          <w:b/>
          <w:u w:val="single"/>
        </w:rPr>
        <w:t>intakes</w:t>
      </w:r>
      <w:proofErr w:type="spellEnd"/>
      <w:r w:rsidRPr="001B5398">
        <w:rPr>
          <w:rFonts w:cstheme="minorHAnsi"/>
          <w:b/>
          <w:u w:val="single"/>
        </w:rPr>
        <w:t xml:space="preserve"> DRIS</w:t>
      </w: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r w:rsidRPr="001B5398">
        <w:rPr>
          <w:rFonts w:cstheme="minorHAnsi"/>
        </w:rPr>
        <w:t>Por porción de 18g:</w:t>
      </w:r>
    </w:p>
    <w:p w:rsidR="00BD2E5B" w:rsidRPr="001B5398" w:rsidRDefault="00BD2E5B" w:rsidP="000A4A9C">
      <w:pPr>
        <w:pStyle w:val="Prrafodelista"/>
        <w:spacing w:after="200" w:line="276" w:lineRule="auto"/>
        <w:ind w:left="360"/>
        <w:jc w:val="both"/>
        <w:rPr>
          <w:rFonts w:cstheme="minorHAnsi"/>
          <w:b/>
          <w:u w:val="single"/>
        </w:rPr>
      </w:pPr>
    </w:p>
    <w:tbl>
      <w:tblPr>
        <w:tblpPr w:leftFromText="141" w:rightFromText="141" w:vertAnchor="page" w:horzAnchor="margin" w:tblpY="2461"/>
        <w:tblW w:w="6995" w:type="dxa"/>
        <w:tblCellMar>
          <w:left w:w="70" w:type="dxa"/>
          <w:right w:w="70" w:type="dxa"/>
        </w:tblCellMar>
        <w:tblLook w:val="04A0" w:firstRow="1" w:lastRow="0" w:firstColumn="1" w:lastColumn="0" w:noHBand="0" w:noVBand="1"/>
      </w:tblPr>
      <w:tblGrid>
        <w:gridCol w:w="1206"/>
        <w:gridCol w:w="1180"/>
        <w:gridCol w:w="720"/>
        <w:gridCol w:w="1034"/>
        <w:gridCol w:w="903"/>
        <w:gridCol w:w="1042"/>
        <w:gridCol w:w="910"/>
      </w:tblGrid>
      <w:tr w:rsidR="00BD2E5B" w:rsidRPr="001B5398" w:rsidTr="00BD2E5B">
        <w:trPr>
          <w:trHeight w:val="259"/>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NUTRIENTE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CANTIDAD EN 18g</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IDR</w:t>
            </w:r>
          </w:p>
        </w:tc>
        <w:tc>
          <w:tcPr>
            <w:tcW w:w="0" w:type="auto"/>
            <w:gridSpan w:val="2"/>
            <w:tcBorders>
              <w:top w:val="single" w:sz="8" w:space="0" w:color="auto"/>
              <w:left w:val="nil"/>
              <w:bottom w:val="single" w:sz="8" w:space="0" w:color="auto"/>
              <w:right w:val="single" w:sz="8" w:space="0" w:color="000000"/>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CONTENIDO BÁSICO (15% de IDR)</w:t>
            </w:r>
          </w:p>
        </w:tc>
        <w:tc>
          <w:tcPr>
            <w:tcW w:w="0" w:type="auto"/>
            <w:gridSpan w:val="2"/>
            <w:tcBorders>
              <w:top w:val="single" w:sz="8" w:space="0" w:color="auto"/>
              <w:left w:val="nil"/>
              <w:bottom w:val="single" w:sz="8" w:space="0" w:color="auto"/>
              <w:right w:val="single" w:sz="8" w:space="0" w:color="000000"/>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CONTENIDO ALTO (2x Cont. Básico)</w:t>
            </w:r>
          </w:p>
        </w:tc>
      </w:tr>
      <w:tr w:rsidR="00BD2E5B" w:rsidRPr="001B5398" w:rsidTr="00BD2E5B">
        <w:trPr>
          <w:trHeight w:val="25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D2E5B" w:rsidRPr="001B5398" w:rsidRDefault="00BD2E5B" w:rsidP="00BD2E5B">
            <w:pPr>
              <w:spacing w:after="0" w:line="240" w:lineRule="auto"/>
              <w:rPr>
                <w:rFonts w:eastAsia="Times New Roman" w:cstheme="minorHAnsi"/>
                <w:b/>
                <w:bCs/>
                <w:color w:val="000000"/>
                <w:lang w:eastAsia="es-P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2E5B" w:rsidRPr="001B5398" w:rsidRDefault="00BD2E5B" w:rsidP="00BD2E5B">
            <w:pPr>
              <w:spacing w:after="0" w:line="240" w:lineRule="auto"/>
              <w:rPr>
                <w:rFonts w:eastAsia="Times New Roman" w:cstheme="minorHAnsi"/>
                <w:b/>
                <w:bCs/>
                <w:color w:val="000000"/>
                <w:lang w:eastAsia="es-P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2E5B" w:rsidRPr="001B5398" w:rsidRDefault="00BD2E5B" w:rsidP="00BD2E5B">
            <w:pPr>
              <w:spacing w:after="0" w:line="240" w:lineRule="auto"/>
              <w:rPr>
                <w:rFonts w:eastAsia="Times New Roman" w:cstheme="minorHAnsi"/>
                <w:b/>
                <w:bCs/>
                <w:color w:val="000000"/>
                <w:lang w:eastAsia="es-PE"/>
              </w:rPr>
            </w:pPr>
          </w:p>
        </w:tc>
        <w:tc>
          <w:tcPr>
            <w:tcW w:w="0" w:type="auto"/>
            <w:tcBorders>
              <w:top w:val="nil"/>
              <w:left w:val="nil"/>
              <w:bottom w:val="single" w:sz="8" w:space="0" w:color="auto"/>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Cantidad</w:t>
            </w:r>
          </w:p>
        </w:tc>
        <w:tc>
          <w:tcPr>
            <w:tcW w:w="0" w:type="auto"/>
            <w:tcBorders>
              <w:top w:val="nil"/>
              <w:left w:val="nil"/>
              <w:bottom w:val="single" w:sz="8" w:space="0" w:color="auto"/>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Cumple</w:t>
            </w:r>
          </w:p>
        </w:tc>
        <w:tc>
          <w:tcPr>
            <w:tcW w:w="0" w:type="auto"/>
            <w:tcBorders>
              <w:top w:val="nil"/>
              <w:left w:val="nil"/>
              <w:bottom w:val="single" w:sz="8" w:space="0" w:color="auto"/>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Cantidad</w:t>
            </w:r>
          </w:p>
        </w:tc>
        <w:tc>
          <w:tcPr>
            <w:tcW w:w="0" w:type="auto"/>
            <w:tcBorders>
              <w:top w:val="single" w:sz="8" w:space="0" w:color="auto"/>
              <w:left w:val="nil"/>
              <w:bottom w:val="single" w:sz="8" w:space="0" w:color="auto"/>
              <w:right w:val="single" w:sz="8" w:space="0" w:color="000000"/>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Cumple</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Ácido fólico</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10.8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200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30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60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Calcio</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14.4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1000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150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300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Hierro</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0.65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3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Zinc</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0.215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0.75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B2</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0.07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0.6mg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0.09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0.18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B12</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0.04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1.2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0.18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0.36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A</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9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400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60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120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C</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1.62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3.75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7.5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D</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0.72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2.25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4.5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bl>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BD2E5B" w:rsidRPr="001B5398" w:rsidRDefault="00BD2E5B" w:rsidP="000A4A9C">
      <w:pPr>
        <w:pStyle w:val="Prrafodelista"/>
        <w:spacing w:after="200" w:line="276" w:lineRule="auto"/>
        <w:ind w:left="360"/>
        <w:jc w:val="both"/>
        <w:rPr>
          <w:rFonts w:cstheme="minorHAnsi"/>
          <w:b/>
          <w:u w:val="single"/>
        </w:rPr>
      </w:pPr>
    </w:p>
    <w:p w:rsidR="00421F54" w:rsidRPr="001B5398" w:rsidRDefault="00421F54"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BD2E5B">
      <w:pPr>
        <w:pStyle w:val="Prrafodelista"/>
        <w:spacing w:after="200" w:line="276" w:lineRule="auto"/>
        <w:ind w:left="360"/>
        <w:jc w:val="both"/>
        <w:rPr>
          <w:rFonts w:cstheme="minorHAnsi"/>
          <w:vertAlign w:val="superscript"/>
        </w:rPr>
      </w:pPr>
      <w:r w:rsidRPr="001B5398">
        <w:rPr>
          <w:rFonts w:cstheme="minorHAnsi"/>
          <w:vertAlign w:val="superscript"/>
        </w:rPr>
        <w:t>(8) (9)</w:t>
      </w: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DF1ADF" w:rsidRPr="001B5398" w:rsidRDefault="00ED07A4" w:rsidP="000A4A9C">
      <w:pPr>
        <w:pStyle w:val="Prrafodelista"/>
        <w:spacing w:after="200" w:line="276" w:lineRule="auto"/>
        <w:ind w:left="360"/>
        <w:jc w:val="both"/>
        <w:rPr>
          <w:rFonts w:cstheme="minorHAnsi"/>
          <w:u w:val="double"/>
        </w:rPr>
      </w:pPr>
      <w:r w:rsidRPr="001B5398">
        <w:rPr>
          <w:rFonts w:cstheme="minorHAnsi"/>
        </w:rPr>
        <w:t>Por porción: De 36g</w:t>
      </w:r>
    </w:p>
    <w:p w:rsidR="00DF1ADF" w:rsidRPr="001B5398" w:rsidRDefault="00DF1ADF" w:rsidP="000A4A9C">
      <w:pPr>
        <w:pStyle w:val="Prrafodelista"/>
        <w:spacing w:after="200" w:line="276" w:lineRule="auto"/>
        <w:ind w:left="360"/>
        <w:jc w:val="both"/>
        <w:rPr>
          <w:rFonts w:cstheme="minorHAnsi"/>
        </w:rPr>
      </w:pPr>
    </w:p>
    <w:tbl>
      <w:tblPr>
        <w:tblpPr w:leftFromText="141" w:rightFromText="141" w:vertAnchor="page" w:horzAnchor="margin" w:tblpY="9151"/>
        <w:tblW w:w="6995" w:type="dxa"/>
        <w:tblCellMar>
          <w:left w:w="70" w:type="dxa"/>
          <w:right w:w="70" w:type="dxa"/>
        </w:tblCellMar>
        <w:tblLook w:val="04A0" w:firstRow="1" w:lastRow="0" w:firstColumn="1" w:lastColumn="0" w:noHBand="0" w:noVBand="1"/>
      </w:tblPr>
      <w:tblGrid>
        <w:gridCol w:w="1206"/>
        <w:gridCol w:w="1180"/>
        <w:gridCol w:w="720"/>
        <w:gridCol w:w="1034"/>
        <w:gridCol w:w="903"/>
        <w:gridCol w:w="1042"/>
        <w:gridCol w:w="910"/>
      </w:tblGrid>
      <w:tr w:rsidR="00BD2E5B" w:rsidRPr="001B5398" w:rsidTr="00BD2E5B">
        <w:trPr>
          <w:trHeight w:val="259"/>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NUTRIENTE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CANTIDAD EN 36g</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IDR</w:t>
            </w:r>
          </w:p>
        </w:tc>
        <w:tc>
          <w:tcPr>
            <w:tcW w:w="0" w:type="auto"/>
            <w:gridSpan w:val="2"/>
            <w:tcBorders>
              <w:top w:val="single" w:sz="8" w:space="0" w:color="auto"/>
              <w:left w:val="nil"/>
              <w:bottom w:val="single" w:sz="8" w:space="0" w:color="auto"/>
              <w:right w:val="single" w:sz="8" w:space="0" w:color="000000"/>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CONTENIDO BÁSICO (15% de IDR)</w:t>
            </w:r>
          </w:p>
        </w:tc>
        <w:tc>
          <w:tcPr>
            <w:tcW w:w="0" w:type="auto"/>
            <w:gridSpan w:val="2"/>
            <w:tcBorders>
              <w:top w:val="single" w:sz="8" w:space="0" w:color="auto"/>
              <w:left w:val="nil"/>
              <w:bottom w:val="single" w:sz="8" w:space="0" w:color="auto"/>
              <w:right w:val="single" w:sz="8" w:space="0" w:color="000000"/>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CONTENIDO ALTO (2x Cont. Básico)</w:t>
            </w:r>
          </w:p>
        </w:tc>
      </w:tr>
      <w:tr w:rsidR="00BD2E5B" w:rsidRPr="001B5398" w:rsidTr="00BD2E5B">
        <w:trPr>
          <w:trHeight w:val="259"/>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D2E5B" w:rsidRPr="001B5398" w:rsidRDefault="00BD2E5B" w:rsidP="00BD2E5B">
            <w:pPr>
              <w:spacing w:after="0" w:line="240" w:lineRule="auto"/>
              <w:rPr>
                <w:rFonts w:eastAsia="Times New Roman" w:cstheme="minorHAnsi"/>
                <w:b/>
                <w:bCs/>
                <w:color w:val="000000"/>
                <w:lang w:eastAsia="es-P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2E5B" w:rsidRPr="001B5398" w:rsidRDefault="00BD2E5B" w:rsidP="00BD2E5B">
            <w:pPr>
              <w:spacing w:after="0" w:line="240" w:lineRule="auto"/>
              <w:rPr>
                <w:rFonts w:eastAsia="Times New Roman" w:cstheme="minorHAnsi"/>
                <w:b/>
                <w:bCs/>
                <w:color w:val="000000"/>
                <w:lang w:eastAsia="es-P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2E5B" w:rsidRPr="001B5398" w:rsidRDefault="00BD2E5B" w:rsidP="00BD2E5B">
            <w:pPr>
              <w:spacing w:after="0" w:line="240" w:lineRule="auto"/>
              <w:rPr>
                <w:rFonts w:eastAsia="Times New Roman" w:cstheme="minorHAnsi"/>
                <w:b/>
                <w:bCs/>
                <w:color w:val="000000"/>
                <w:lang w:eastAsia="es-PE"/>
              </w:rPr>
            </w:pPr>
          </w:p>
        </w:tc>
        <w:tc>
          <w:tcPr>
            <w:tcW w:w="0" w:type="auto"/>
            <w:tcBorders>
              <w:top w:val="nil"/>
              <w:left w:val="nil"/>
              <w:bottom w:val="single" w:sz="8" w:space="0" w:color="auto"/>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Cantidad</w:t>
            </w:r>
          </w:p>
        </w:tc>
        <w:tc>
          <w:tcPr>
            <w:tcW w:w="0" w:type="auto"/>
            <w:tcBorders>
              <w:top w:val="nil"/>
              <w:left w:val="nil"/>
              <w:bottom w:val="single" w:sz="8" w:space="0" w:color="auto"/>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Cumple</w:t>
            </w:r>
          </w:p>
        </w:tc>
        <w:tc>
          <w:tcPr>
            <w:tcW w:w="0" w:type="auto"/>
            <w:tcBorders>
              <w:top w:val="nil"/>
              <w:left w:val="nil"/>
              <w:bottom w:val="single" w:sz="8" w:space="0" w:color="auto"/>
              <w:right w:val="single" w:sz="8" w:space="0" w:color="auto"/>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Cantidad</w:t>
            </w:r>
          </w:p>
        </w:tc>
        <w:tc>
          <w:tcPr>
            <w:tcW w:w="0" w:type="auto"/>
            <w:tcBorders>
              <w:top w:val="single" w:sz="8" w:space="0" w:color="auto"/>
              <w:left w:val="nil"/>
              <w:bottom w:val="single" w:sz="8" w:space="0" w:color="auto"/>
              <w:right w:val="single" w:sz="8" w:space="0" w:color="000000"/>
            </w:tcBorders>
            <w:shd w:val="clear" w:color="000000" w:fill="BDD7EE"/>
            <w:vAlign w:val="center"/>
            <w:hideMark/>
          </w:tcPr>
          <w:p w:rsidR="00BD2E5B" w:rsidRPr="001B5398" w:rsidRDefault="00BD2E5B" w:rsidP="00BD2E5B">
            <w:pPr>
              <w:spacing w:after="0" w:line="240" w:lineRule="auto"/>
              <w:jc w:val="center"/>
              <w:rPr>
                <w:rFonts w:eastAsia="Times New Roman" w:cstheme="minorHAnsi"/>
                <w:b/>
                <w:bCs/>
                <w:lang w:eastAsia="es-PE"/>
              </w:rPr>
            </w:pPr>
            <w:r w:rsidRPr="001B5398">
              <w:rPr>
                <w:rFonts w:eastAsia="Times New Roman" w:cstheme="minorHAnsi"/>
                <w:b/>
                <w:bCs/>
                <w:lang w:eastAsia="es-PE"/>
              </w:rPr>
              <w:t>Cumple</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Ácido fólico</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21.6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200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30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60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Calcio</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28.8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1000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150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300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Hierro</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1.3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3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Zinc</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0.43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0.75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B2</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0.153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0.6mg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0.09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0.18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B12</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0.07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1.2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0.18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0.36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A</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18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400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60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 xml:space="preserve">120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C</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3.24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3.75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7.5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r w:rsidR="00BD2E5B" w:rsidRPr="001B5398" w:rsidTr="00BD2E5B">
        <w:trPr>
          <w:trHeight w:val="25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D</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1.44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2.25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BD2E5B" w:rsidRPr="001B5398" w:rsidRDefault="00BD2E5B" w:rsidP="00BD2E5B">
            <w:pPr>
              <w:spacing w:after="0" w:line="240" w:lineRule="auto"/>
              <w:jc w:val="center"/>
              <w:rPr>
                <w:rFonts w:eastAsia="Times New Roman" w:cstheme="minorHAnsi"/>
                <w:lang w:eastAsia="es-PE"/>
              </w:rPr>
            </w:pPr>
            <w:r w:rsidRPr="001B5398">
              <w:rPr>
                <w:rFonts w:eastAsia="Times New Roman" w:cstheme="minorHAnsi"/>
                <w:lang w:eastAsia="es-PE"/>
              </w:rPr>
              <w:t>4.5 mg</w:t>
            </w:r>
          </w:p>
        </w:tc>
        <w:tc>
          <w:tcPr>
            <w:tcW w:w="0" w:type="auto"/>
            <w:tcBorders>
              <w:top w:val="nil"/>
              <w:left w:val="nil"/>
              <w:bottom w:val="single" w:sz="8" w:space="0" w:color="auto"/>
              <w:right w:val="single" w:sz="8" w:space="0" w:color="auto"/>
            </w:tcBorders>
            <w:shd w:val="clear" w:color="auto" w:fill="auto"/>
            <w:vAlign w:val="center"/>
            <w:hideMark/>
          </w:tcPr>
          <w:p w:rsidR="00BD2E5B" w:rsidRPr="001B5398" w:rsidRDefault="00BD2E5B" w:rsidP="00BD2E5B">
            <w:pPr>
              <w:spacing w:after="0" w:line="240" w:lineRule="auto"/>
              <w:jc w:val="center"/>
              <w:rPr>
                <w:rFonts w:eastAsia="Times New Roman" w:cstheme="minorHAnsi"/>
                <w:b/>
                <w:lang w:eastAsia="es-PE"/>
              </w:rPr>
            </w:pPr>
            <w:r w:rsidRPr="001B5398">
              <w:rPr>
                <w:rFonts w:eastAsia="Times New Roman" w:cstheme="minorHAnsi"/>
                <w:b/>
                <w:lang w:eastAsia="es-PE"/>
              </w:rPr>
              <w:t>NO</w:t>
            </w:r>
          </w:p>
        </w:tc>
      </w:tr>
    </w:tbl>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DF1ADF" w:rsidRPr="001B5398" w:rsidRDefault="00DF1ADF" w:rsidP="000A4A9C">
      <w:pPr>
        <w:pStyle w:val="Prrafodelista"/>
        <w:spacing w:after="200" w:line="276" w:lineRule="auto"/>
        <w:ind w:left="360"/>
        <w:jc w:val="both"/>
        <w:rPr>
          <w:rFonts w:cstheme="minorHAnsi"/>
        </w:rPr>
      </w:pPr>
    </w:p>
    <w:p w:rsidR="00ED07A4" w:rsidRPr="001B5398" w:rsidRDefault="00ED07A4" w:rsidP="000A4A9C">
      <w:pPr>
        <w:pStyle w:val="Prrafodelista"/>
        <w:spacing w:after="200" w:line="276" w:lineRule="auto"/>
        <w:ind w:left="360"/>
        <w:jc w:val="both"/>
        <w:rPr>
          <w:rFonts w:cstheme="minorHAnsi"/>
        </w:rPr>
      </w:pPr>
    </w:p>
    <w:p w:rsidR="00ED07A4" w:rsidRPr="001B5398" w:rsidRDefault="00ED07A4" w:rsidP="000A4A9C">
      <w:pPr>
        <w:pStyle w:val="Prrafodelista"/>
        <w:spacing w:after="200" w:line="276" w:lineRule="auto"/>
        <w:ind w:left="360"/>
        <w:jc w:val="both"/>
        <w:rPr>
          <w:rFonts w:cstheme="minorHAnsi"/>
        </w:rPr>
      </w:pPr>
    </w:p>
    <w:p w:rsidR="00ED07A4" w:rsidRPr="001B5398" w:rsidRDefault="00ED07A4" w:rsidP="000A4A9C">
      <w:pPr>
        <w:pStyle w:val="Prrafodelista"/>
        <w:spacing w:after="200" w:line="276" w:lineRule="auto"/>
        <w:ind w:left="360"/>
        <w:jc w:val="both"/>
        <w:rPr>
          <w:rFonts w:cstheme="minorHAnsi"/>
        </w:rPr>
      </w:pPr>
    </w:p>
    <w:p w:rsidR="00ED07A4" w:rsidRPr="001B5398" w:rsidRDefault="00ED07A4" w:rsidP="000A4A9C">
      <w:pPr>
        <w:pStyle w:val="Prrafodelista"/>
        <w:spacing w:after="200" w:line="276" w:lineRule="auto"/>
        <w:ind w:left="360"/>
        <w:jc w:val="both"/>
        <w:rPr>
          <w:rFonts w:cstheme="minorHAnsi"/>
        </w:rPr>
      </w:pPr>
    </w:p>
    <w:p w:rsidR="00ED07A4" w:rsidRPr="001B5398" w:rsidRDefault="00ED07A4" w:rsidP="000A4A9C">
      <w:pPr>
        <w:pStyle w:val="Prrafodelista"/>
        <w:spacing w:after="200" w:line="276" w:lineRule="auto"/>
        <w:ind w:left="360"/>
        <w:jc w:val="both"/>
        <w:rPr>
          <w:rFonts w:cstheme="minorHAnsi"/>
        </w:rPr>
      </w:pPr>
    </w:p>
    <w:p w:rsidR="00ED07A4" w:rsidRPr="001B5398" w:rsidRDefault="00ED07A4"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BD2E5B" w:rsidRPr="001B5398" w:rsidRDefault="00BD2E5B" w:rsidP="000A4A9C">
      <w:pPr>
        <w:pStyle w:val="Prrafodelista"/>
        <w:spacing w:after="200" w:line="276" w:lineRule="auto"/>
        <w:ind w:left="360"/>
        <w:jc w:val="both"/>
        <w:rPr>
          <w:rFonts w:cstheme="minorHAnsi"/>
        </w:rPr>
      </w:pPr>
    </w:p>
    <w:p w:rsidR="00ED07A4" w:rsidRPr="001B5398" w:rsidRDefault="00ED07A4" w:rsidP="000A4A9C">
      <w:pPr>
        <w:pStyle w:val="Prrafodelista"/>
        <w:spacing w:after="200" w:line="276" w:lineRule="auto"/>
        <w:ind w:left="360"/>
        <w:jc w:val="both"/>
        <w:rPr>
          <w:rFonts w:cstheme="minorHAnsi"/>
        </w:rPr>
      </w:pPr>
    </w:p>
    <w:p w:rsidR="00ED07A4" w:rsidRPr="001B5398" w:rsidRDefault="001671B3" w:rsidP="000A4A9C">
      <w:pPr>
        <w:pStyle w:val="Prrafodelista"/>
        <w:spacing w:after="200" w:line="276" w:lineRule="auto"/>
        <w:ind w:left="360"/>
        <w:jc w:val="both"/>
        <w:rPr>
          <w:rFonts w:cstheme="minorHAnsi"/>
          <w:vertAlign w:val="superscript"/>
        </w:rPr>
      </w:pPr>
      <w:r w:rsidRPr="001B5398">
        <w:rPr>
          <w:rFonts w:cstheme="minorHAnsi"/>
          <w:vertAlign w:val="superscript"/>
        </w:rPr>
        <w:t>(8)</w:t>
      </w:r>
      <w:r w:rsidR="006B27A9" w:rsidRPr="001B5398">
        <w:rPr>
          <w:rFonts w:cstheme="minorHAnsi"/>
          <w:vertAlign w:val="superscript"/>
        </w:rPr>
        <w:t xml:space="preserve"> (9)</w:t>
      </w:r>
    </w:p>
    <w:p w:rsidR="003E5361" w:rsidRPr="001B5398" w:rsidRDefault="003E5361" w:rsidP="008233C7">
      <w:pPr>
        <w:jc w:val="both"/>
        <w:rPr>
          <w:rFonts w:cstheme="minorHAnsi"/>
        </w:rPr>
      </w:pPr>
    </w:p>
    <w:p w:rsidR="003E5361" w:rsidRPr="001B5398" w:rsidRDefault="003E5361" w:rsidP="008233C7">
      <w:pPr>
        <w:jc w:val="both"/>
        <w:rPr>
          <w:rFonts w:cstheme="minorHAnsi"/>
        </w:rPr>
      </w:pPr>
    </w:p>
    <w:p w:rsidR="008233C7" w:rsidRPr="001B5398" w:rsidRDefault="008233C7" w:rsidP="008233C7">
      <w:pPr>
        <w:jc w:val="both"/>
        <w:rPr>
          <w:rFonts w:cstheme="minorHAnsi"/>
        </w:rPr>
      </w:pPr>
      <w:r w:rsidRPr="001B5398">
        <w:rPr>
          <w:rFonts w:cstheme="minorHAnsi"/>
        </w:rPr>
        <w:lastRenderedPageBreak/>
        <w:t xml:space="preserve">Podemos concluir que la única vitamina que cuenta con un mínimo de un 15% de las </w:t>
      </w:r>
      <w:proofErr w:type="spellStart"/>
      <w:r w:rsidRPr="001B5398">
        <w:rPr>
          <w:rFonts w:cstheme="minorHAnsi"/>
        </w:rPr>
        <w:t>IDRs</w:t>
      </w:r>
      <w:proofErr w:type="spellEnd"/>
      <w:r w:rsidRPr="001B5398">
        <w:rPr>
          <w:rFonts w:cstheme="minorHAnsi"/>
        </w:rPr>
        <w:t>, por porción, es la vitamina B2.</w:t>
      </w:r>
    </w:p>
    <w:p w:rsidR="00716A3B" w:rsidRPr="001B5398" w:rsidRDefault="00716A3B" w:rsidP="000A4A9C">
      <w:pPr>
        <w:pStyle w:val="Prrafodelista"/>
        <w:spacing w:after="200" w:line="276" w:lineRule="auto"/>
        <w:ind w:left="360"/>
        <w:jc w:val="both"/>
        <w:rPr>
          <w:rFonts w:cstheme="minorHAnsi"/>
        </w:rPr>
      </w:pPr>
    </w:p>
    <w:p w:rsidR="00DF1ADF" w:rsidRPr="001B5398" w:rsidRDefault="00ED07A4" w:rsidP="000A4A9C">
      <w:pPr>
        <w:pStyle w:val="Prrafodelista"/>
        <w:spacing w:after="200" w:line="276" w:lineRule="auto"/>
        <w:ind w:left="360"/>
        <w:jc w:val="both"/>
        <w:rPr>
          <w:rFonts w:cstheme="minorHAnsi"/>
        </w:rPr>
      </w:pPr>
      <w:r w:rsidRPr="001B5398">
        <w:rPr>
          <w:rFonts w:cstheme="minorHAnsi"/>
        </w:rPr>
        <w:t xml:space="preserve">Por </w:t>
      </w:r>
      <w:proofErr w:type="gramStart"/>
      <w:r w:rsidRPr="001B5398">
        <w:rPr>
          <w:rFonts w:cstheme="minorHAnsi"/>
        </w:rPr>
        <w:t>100g :</w:t>
      </w:r>
      <w:proofErr w:type="gramEnd"/>
      <w:r w:rsidRPr="001B5398">
        <w:rPr>
          <w:rFonts w:cstheme="minorHAnsi"/>
        </w:rPr>
        <w:t xml:space="preserve"> </w:t>
      </w:r>
    </w:p>
    <w:tbl>
      <w:tblPr>
        <w:tblW w:w="7018" w:type="dxa"/>
        <w:tblInd w:w="-10" w:type="dxa"/>
        <w:tblCellMar>
          <w:left w:w="70" w:type="dxa"/>
          <w:right w:w="70" w:type="dxa"/>
        </w:tblCellMar>
        <w:tblLook w:val="04A0" w:firstRow="1" w:lastRow="0" w:firstColumn="1" w:lastColumn="0" w:noHBand="0" w:noVBand="1"/>
      </w:tblPr>
      <w:tblGrid>
        <w:gridCol w:w="1208"/>
        <w:gridCol w:w="1194"/>
        <w:gridCol w:w="720"/>
        <w:gridCol w:w="1036"/>
        <w:gridCol w:w="904"/>
        <w:gridCol w:w="1044"/>
        <w:gridCol w:w="912"/>
      </w:tblGrid>
      <w:tr w:rsidR="00ED07A4" w:rsidRPr="001B5398" w:rsidTr="00ED07A4">
        <w:trPr>
          <w:trHeight w:val="263"/>
        </w:trPr>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NUTRIENTE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CANTIDAD EN 100g</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IDR</w:t>
            </w:r>
          </w:p>
        </w:tc>
        <w:tc>
          <w:tcPr>
            <w:tcW w:w="0" w:type="auto"/>
            <w:gridSpan w:val="2"/>
            <w:tcBorders>
              <w:top w:val="single" w:sz="8" w:space="0" w:color="auto"/>
              <w:left w:val="nil"/>
              <w:bottom w:val="single" w:sz="8" w:space="0" w:color="auto"/>
              <w:right w:val="single" w:sz="8" w:space="0" w:color="000000"/>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lang w:eastAsia="es-PE"/>
              </w:rPr>
            </w:pPr>
            <w:r w:rsidRPr="001B5398">
              <w:rPr>
                <w:rFonts w:eastAsia="Times New Roman" w:cstheme="minorHAnsi"/>
                <w:b/>
                <w:bCs/>
                <w:lang w:eastAsia="es-PE"/>
              </w:rPr>
              <w:t>CONTENIDO BÁSICO (15% de IDR)</w:t>
            </w:r>
          </w:p>
        </w:tc>
        <w:tc>
          <w:tcPr>
            <w:tcW w:w="0" w:type="auto"/>
            <w:gridSpan w:val="2"/>
            <w:tcBorders>
              <w:top w:val="single" w:sz="8" w:space="0" w:color="auto"/>
              <w:left w:val="nil"/>
              <w:bottom w:val="single" w:sz="8" w:space="0" w:color="auto"/>
              <w:right w:val="single" w:sz="8" w:space="0" w:color="000000"/>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lang w:eastAsia="es-PE"/>
              </w:rPr>
            </w:pPr>
            <w:r w:rsidRPr="001B5398">
              <w:rPr>
                <w:rFonts w:eastAsia="Times New Roman" w:cstheme="minorHAnsi"/>
                <w:b/>
                <w:bCs/>
                <w:lang w:eastAsia="es-PE"/>
              </w:rPr>
              <w:t>CONTENIDO ALTO (2x Cont. Básico)</w:t>
            </w:r>
          </w:p>
        </w:tc>
      </w:tr>
      <w:tr w:rsidR="00ED07A4" w:rsidRPr="001B5398" w:rsidTr="00ED07A4">
        <w:trPr>
          <w:trHeight w:val="26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D07A4" w:rsidRPr="001B5398" w:rsidRDefault="00ED07A4" w:rsidP="00ED07A4">
            <w:pPr>
              <w:spacing w:after="0" w:line="240" w:lineRule="auto"/>
              <w:rPr>
                <w:rFonts w:eastAsia="Times New Roman" w:cstheme="minorHAnsi"/>
                <w:b/>
                <w:bCs/>
                <w:color w:val="000000"/>
                <w:lang w:eastAsia="es-P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D07A4" w:rsidRPr="001B5398" w:rsidRDefault="00ED07A4" w:rsidP="00ED07A4">
            <w:pPr>
              <w:spacing w:after="0" w:line="240" w:lineRule="auto"/>
              <w:rPr>
                <w:rFonts w:eastAsia="Times New Roman" w:cstheme="minorHAnsi"/>
                <w:b/>
                <w:bCs/>
                <w:color w:val="000000"/>
                <w:lang w:eastAsia="es-PE"/>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D07A4" w:rsidRPr="001B5398" w:rsidRDefault="00ED07A4" w:rsidP="00ED07A4">
            <w:pPr>
              <w:spacing w:after="0" w:line="240" w:lineRule="auto"/>
              <w:rPr>
                <w:rFonts w:eastAsia="Times New Roman" w:cstheme="minorHAnsi"/>
                <w:b/>
                <w:bCs/>
                <w:color w:val="000000"/>
                <w:lang w:eastAsia="es-PE"/>
              </w:rPr>
            </w:pPr>
          </w:p>
        </w:tc>
        <w:tc>
          <w:tcPr>
            <w:tcW w:w="0" w:type="auto"/>
            <w:tcBorders>
              <w:top w:val="nil"/>
              <w:left w:val="nil"/>
              <w:bottom w:val="single" w:sz="8" w:space="0" w:color="auto"/>
              <w:right w:val="single" w:sz="8" w:space="0" w:color="auto"/>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lang w:eastAsia="es-PE"/>
              </w:rPr>
            </w:pPr>
            <w:r w:rsidRPr="001B5398">
              <w:rPr>
                <w:rFonts w:eastAsia="Times New Roman" w:cstheme="minorHAnsi"/>
                <w:b/>
                <w:bCs/>
                <w:lang w:eastAsia="es-PE"/>
              </w:rPr>
              <w:t>Cantidad</w:t>
            </w:r>
          </w:p>
        </w:tc>
        <w:tc>
          <w:tcPr>
            <w:tcW w:w="0" w:type="auto"/>
            <w:tcBorders>
              <w:top w:val="nil"/>
              <w:left w:val="nil"/>
              <w:bottom w:val="single" w:sz="8" w:space="0" w:color="auto"/>
              <w:right w:val="single" w:sz="8" w:space="0" w:color="auto"/>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lang w:eastAsia="es-PE"/>
              </w:rPr>
            </w:pPr>
            <w:r w:rsidRPr="001B5398">
              <w:rPr>
                <w:rFonts w:eastAsia="Times New Roman" w:cstheme="minorHAnsi"/>
                <w:b/>
                <w:bCs/>
                <w:lang w:eastAsia="es-PE"/>
              </w:rPr>
              <w:t>Cumple</w:t>
            </w:r>
          </w:p>
        </w:tc>
        <w:tc>
          <w:tcPr>
            <w:tcW w:w="0" w:type="auto"/>
            <w:tcBorders>
              <w:top w:val="nil"/>
              <w:left w:val="nil"/>
              <w:bottom w:val="single" w:sz="8" w:space="0" w:color="auto"/>
              <w:right w:val="single" w:sz="8" w:space="0" w:color="auto"/>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lang w:eastAsia="es-PE"/>
              </w:rPr>
            </w:pPr>
            <w:r w:rsidRPr="001B5398">
              <w:rPr>
                <w:rFonts w:eastAsia="Times New Roman" w:cstheme="minorHAnsi"/>
                <w:b/>
                <w:bCs/>
                <w:lang w:eastAsia="es-PE"/>
              </w:rPr>
              <w:t>Cantidad</w:t>
            </w:r>
          </w:p>
        </w:tc>
        <w:tc>
          <w:tcPr>
            <w:tcW w:w="0" w:type="auto"/>
            <w:tcBorders>
              <w:top w:val="single" w:sz="8" w:space="0" w:color="auto"/>
              <w:left w:val="nil"/>
              <w:bottom w:val="single" w:sz="8" w:space="0" w:color="auto"/>
              <w:right w:val="single" w:sz="8" w:space="0" w:color="000000"/>
            </w:tcBorders>
            <w:shd w:val="clear" w:color="000000" w:fill="BDD7EE"/>
            <w:vAlign w:val="center"/>
            <w:hideMark/>
          </w:tcPr>
          <w:p w:rsidR="00ED07A4" w:rsidRPr="001B5398" w:rsidRDefault="00ED07A4" w:rsidP="00ED07A4">
            <w:pPr>
              <w:spacing w:after="0" w:line="240" w:lineRule="auto"/>
              <w:jc w:val="center"/>
              <w:rPr>
                <w:rFonts w:eastAsia="Times New Roman" w:cstheme="minorHAnsi"/>
                <w:b/>
                <w:bCs/>
                <w:lang w:eastAsia="es-PE"/>
              </w:rPr>
            </w:pPr>
            <w:r w:rsidRPr="001B5398">
              <w:rPr>
                <w:rFonts w:eastAsia="Times New Roman" w:cstheme="minorHAnsi"/>
                <w:b/>
                <w:bCs/>
                <w:lang w:eastAsia="es-PE"/>
              </w:rPr>
              <w:t>Cumple</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Ácido fólico</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60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200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 xml:space="preserve">30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 xml:space="preserve">60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Calcio</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80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1000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150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300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NO</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Hierro</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3.6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3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Zinc</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1.2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0.75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NO</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B2</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0.425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0.6mg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0.09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0.18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B12</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0.18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1.2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 xml:space="preserve">0.18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 xml:space="preserve">0.36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NO</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A</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50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400 </w:t>
            </w:r>
            <w:proofErr w:type="spellStart"/>
            <w:r w:rsidRPr="001B5398">
              <w:rPr>
                <w:rFonts w:eastAsia="Times New Roman" w:cstheme="minorHAnsi"/>
                <w:color w:val="000000"/>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 xml:space="preserve">60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NO</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 xml:space="preserve">120 </w:t>
            </w:r>
            <w:proofErr w:type="spellStart"/>
            <w:r w:rsidRPr="001B5398">
              <w:rPr>
                <w:rFonts w:eastAsia="Times New Roman" w:cstheme="minorHAnsi"/>
                <w:lang w:eastAsia="es-PE"/>
              </w:rPr>
              <w:t>ug</w:t>
            </w:r>
            <w:proofErr w:type="spellEnd"/>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NO</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C</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9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3.75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7.5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r>
      <w:tr w:rsidR="00ED07A4" w:rsidRPr="001B5398" w:rsidTr="00ED07A4">
        <w:trPr>
          <w:trHeight w:val="26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D</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4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2.25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SI</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4.5 mg</w:t>
            </w:r>
          </w:p>
        </w:tc>
        <w:tc>
          <w:tcPr>
            <w:tcW w:w="0" w:type="auto"/>
            <w:tcBorders>
              <w:top w:val="nil"/>
              <w:left w:val="nil"/>
              <w:bottom w:val="single" w:sz="8" w:space="0" w:color="auto"/>
              <w:right w:val="single" w:sz="8" w:space="0" w:color="auto"/>
            </w:tcBorders>
            <w:shd w:val="clear" w:color="auto" w:fill="auto"/>
            <w:vAlign w:val="center"/>
            <w:hideMark/>
          </w:tcPr>
          <w:p w:rsidR="00ED07A4" w:rsidRPr="001B5398" w:rsidRDefault="00ED07A4" w:rsidP="00ED07A4">
            <w:pPr>
              <w:spacing w:after="0" w:line="240" w:lineRule="auto"/>
              <w:jc w:val="center"/>
              <w:rPr>
                <w:rFonts w:eastAsia="Times New Roman" w:cstheme="minorHAnsi"/>
                <w:lang w:eastAsia="es-PE"/>
              </w:rPr>
            </w:pPr>
            <w:r w:rsidRPr="001B5398">
              <w:rPr>
                <w:rFonts w:eastAsia="Times New Roman" w:cstheme="minorHAnsi"/>
                <w:lang w:eastAsia="es-PE"/>
              </w:rPr>
              <w:t>NO</w:t>
            </w:r>
          </w:p>
        </w:tc>
      </w:tr>
    </w:tbl>
    <w:p w:rsidR="006B27A9" w:rsidRPr="001B5398" w:rsidRDefault="006B27A9" w:rsidP="006B27A9">
      <w:pPr>
        <w:pStyle w:val="Prrafodelista"/>
        <w:spacing w:after="200" w:line="276" w:lineRule="auto"/>
        <w:ind w:left="360"/>
        <w:jc w:val="both"/>
        <w:rPr>
          <w:rFonts w:cstheme="minorHAnsi"/>
          <w:vertAlign w:val="superscript"/>
        </w:rPr>
      </w:pPr>
      <w:r w:rsidRPr="001B5398">
        <w:rPr>
          <w:rFonts w:cstheme="minorHAnsi"/>
          <w:vertAlign w:val="superscript"/>
        </w:rPr>
        <w:t>(8) (9)</w:t>
      </w:r>
    </w:p>
    <w:p w:rsidR="003E5361" w:rsidRPr="001B5398" w:rsidRDefault="003E5361"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BD2E5B" w:rsidRPr="001B5398" w:rsidRDefault="00BD2E5B" w:rsidP="00FC0987">
      <w:pPr>
        <w:pStyle w:val="Prrafodelista"/>
        <w:spacing w:after="200" w:line="276" w:lineRule="auto"/>
        <w:ind w:left="360"/>
        <w:jc w:val="both"/>
        <w:rPr>
          <w:rFonts w:cstheme="minorHAnsi"/>
          <w:b/>
        </w:rPr>
      </w:pPr>
    </w:p>
    <w:p w:rsidR="004A63B1" w:rsidRPr="001B5398" w:rsidRDefault="002D7BB0" w:rsidP="00FC0987">
      <w:pPr>
        <w:pStyle w:val="Prrafodelista"/>
        <w:spacing w:after="200" w:line="276" w:lineRule="auto"/>
        <w:ind w:left="360"/>
        <w:jc w:val="both"/>
        <w:rPr>
          <w:rFonts w:cstheme="minorHAnsi"/>
          <w:b/>
        </w:rPr>
      </w:pPr>
      <w:r w:rsidRPr="001B5398">
        <w:rPr>
          <w:rFonts w:cstheme="minorHAnsi"/>
          <w:b/>
        </w:rPr>
        <w:lastRenderedPageBreak/>
        <w:t>Porcentaje de adecuación</w:t>
      </w:r>
      <w:r w:rsidR="003F079B" w:rsidRPr="001B5398">
        <w:rPr>
          <w:rFonts w:cstheme="minorHAnsi"/>
          <w:b/>
        </w:rPr>
        <w:t xml:space="preserve"> por 1 porción</w:t>
      </w:r>
      <w:r w:rsidRPr="001B5398">
        <w:rPr>
          <w:rFonts w:cstheme="minorHAnsi"/>
          <w:b/>
        </w:rPr>
        <w:t>:</w:t>
      </w:r>
    </w:p>
    <w:tbl>
      <w:tblPr>
        <w:tblW w:w="8505" w:type="dxa"/>
        <w:tblInd w:w="-10" w:type="dxa"/>
        <w:tblLayout w:type="fixed"/>
        <w:tblCellMar>
          <w:left w:w="70" w:type="dxa"/>
          <w:right w:w="70" w:type="dxa"/>
        </w:tblCellMar>
        <w:tblLook w:val="04A0" w:firstRow="1" w:lastRow="0" w:firstColumn="1" w:lastColumn="0" w:noHBand="0" w:noVBand="1"/>
      </w:tblPr>
      <w:tblGrid>
        <w:gridCol w:w="993"/>
        <w:gridCol w:w="1693"/>
        <w:gridCol w:w="1567"/>
        <w:gridCol w:w="1701"/>
        <w:gridCol w:w="2551"/>
      </w:tblGrid>
      <w:tr w:rsidR="003F079B" w:rsidRPr="001B5398" w:rsidTr="00AD41C5">
        <w:trPr>
          <w:trHeight w:val="585"/>
        </w:trPr>
        <w:tc>
          <w:tcPr>
            <w:tcW w:w="2686" w:type="dxa"/>
            <w:gridSpan w:val="2"/>
            <w:vMerge w:val="restart"/>
            <w:tcBorders>
              <w:top w:val="single" w:sz="8" w:space="0" w:color="auto"/>
              <w:left w:val="single" w:sz="8" w:space="0" w:color="auto"/>
              <w:bottom w:val="single" w:sz="8" w:space="0" w:color="000000"/>
              <w:right w:val="single" w:sz="8" w:space="0" w:color="000000"/>
            </w:tcBorders>
            <w:shd w:val="clear" w:color="000000" w:fill="C6E0B4"/>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NUTRIENTES</w:t>
            </w:r>
          </w:p>
        </w:tc>
        <w:tc>
          <w:tcPr>
            <w:tcW w:w="3268" w:type="dxa"/>
            <w:gridSpan w:val="2"/>
            <w:tcBorders>
              <w:top w:val="single" w:sz="8" w:space="0" w:color="auto"/>
              <w:left w:val="nil"/>
              <w:bottom w:val="single" w:sz="8" w:space="0" w:color="auto"/>
              <w:right w:val="single" w:sz="8" w:space="0" w:color="000000"/>
            </w:tcBorders>
            <w:shd w:val="clear" w:color="000000" w:fill="C6E0B4"/>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En 1 porción      (18 g)</w:t>
            </w:r>
          </w:p>
        </w:tc>
        <w:tc>
          <w:tcPr>
            <w:tcW w:w="2551" w:type="dxa"/>
            <w:vMerge w:val="restart"/>
            <w:tcBorders>
              <w:top w:val="single" w:sz="8" w:space="0" w:color="auto"/>
              <w:left w:val="single" w:sz="8" w:space="0" w:color="auto"/>
              <w:bottom w:val="single" w:sz="8" w:space="0" w:color="000000"/>
              <w:right w:val="single" w:sz="8" w:space="0" w:color="auto"/>
            </w:tcBorders>
            <w:shd w:val="clear" w:color="000000" w:fill="C6E0B4"/>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IDR Mercado Meta</w:t>
            </w:r>
          </w:p>
        </w:tc>
      </w:tr>
      <w:tr w:rsidR="003F079B" w:rsidRPr="001B5398" w:rsidTr="00AD41C5">
        <w:trPr>
          <w:trHeight w:val="570"/>
        </w:trPr>
        <w:tc>
          <w:tcPr>
            <w:tcW w:w="2686" w:type="dxa"/>
            <w:gridSpan w:val="2"/>
            <w:vMerge/>
            <w:tcBorders>
              <w:top w:val="single" w:sz="8" w:space="0" w:color="auto"/>
              <w:left w:val="single" w:sz="8" w:space="0" w:color="auto"/>
              <w:bottom w:val="single" w:sz="8" w:space="0" w:color="000000"/>
              <w:right w:val="single" w:sz="8" w:space="0" w:color="000000"/>
            </w:tcBorders>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567" w:type="dxa"/>
            <w:tcBorders>
              <w:top w:val="nil"/>
              <w:left w:val="nil"/>
              <w:bottom w:val="single" w:sz="8" w:space="0" w:color="auto"/>
              <w:right w:val="single" w:sz="8" w:space="0" w:color="auto"/>
            </w:tcBorders>
            <w:shd w:val="clear" w:color="000000" w:fill="C6E0B4"/>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Cantidad</w:t>
            </w:r>
          </w:p>
        </w:tc>
        <w:tc>
          <w:tcPr>
            <w:tcW w:w="1701" w:type="dxa"/>
            <w:tcBorders>
              <w:top w:val="nil"/>
              <w:left w:val="nil"/>
              <w:bottom w:val="single" w:sz="8" w:space="0" w:color="auto"/>
              <w:right w:val="single" w:sz="8" w:space="0" w:color="auto"/>
            </w:tcBorders>
            <w:shd w:val="clear" w:color="000000" w:fill="C6E0B4"/>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 de Adecuación</w:t>
            </w:r>
          </w:p>
        </w:tc>
        <w:tc>
          <w:tcPr>
            <w:tcW w:w="2551" w:type="dxa"/>
            <w:vMerge/>
            <w:tcBorders>
              <w:top w:val="single" w:sz="8" w:space="0" w:color="auto"/>
              <w:left w:val="single" w:sz="8" w:space="0" w:color="auto"/>
              <w:bottom w:val="single" w:sz="8" w:space="0" w:color="000000"/>
              <w:right w:val="single" w:sz="8" w:space="0" w:color="auto"/>
            </w:tcBorders>
            <w:vAlign w:val="center"/>
            <w:hideMark/>
          </w:tcPr>
          <w:p w:rsidR="003F079B" w:rsidRPr="001B5398" w:rsidRDefault="003F079B" w:rsidP="00AD41C5">
            <w:pPr>
              <w:spacing w:after="0" w:line="240" w:lineRule="auto"/>
              <w:rPr>
                <w:rFonts w:eastAsia="Times New Roman" w:cstheme="minorHAnsi"/>
                <w:b/>
                <w:bCs/>
                <w:color w:val="000000"/>
                <w:lang w:eastAsia="es-PE"/>
              </w:rPr>
            </w:pPr>
          </w:p>
        </w:tc>
      </w:tr>
      <w:tr w:rsidR="003F079B" w:rsidRPr="001B5398" w:rsidTr="00AD41C5">
        <w:trPr>
          <w:trHeight w:val="1020"/>
        </w:trPr>
        <w:tc>
          <w:tcPr>
            <w:tcW w:w="993" w:type="dxa"/>
            <w:vMerge w:val="restart"/>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MACRONUTRIENTES</w:t>
            </w:r>
          </w:p>
        </w:tc>
        <w:tc>
          <w:tcPr>
            <w:tcW w:w="1693"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ENERGÍA</w:t>
            </w:r>
          </w:p>
        </w:tc>
        <w:tc>
          <w:tcPr>
            <w:tcW w:w="1567"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90kcal</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17.3%</w:t>
            </w:r>
          </w:p>
        </w:tc>
        <w:tc>
          <w:tcPr>
            <w:tcW w:w="255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520 kcal</w:t>
            </w:r>
          </w:p>
        </w:tc>
      </w:tr>
      <w:tr w:rsidR="003F079B" w:rsidRPr="001B5398" w:rsidTr="00AD41C5">
        <w:trPr>
          <w:trHeight w:val="765"/>
        </w:trPr>
        <w:tc>
          <w:tcPr>
            <w:tcW w:w="99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PROTEÍNAS</w:t>
            </w:r>
          </w:p>
        </w:tc>
        <w:tc>
          <w:tcPr>
            <w:tcW w:w="1567"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2g</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10.5%</w:t>
            </w:r>
          </w:p>
        </w:tc>
        <w:tc>
          <w:tcPr>
            <w:tcW w:w="255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19 g/d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GRASAS</w:t>
            </w:r>
          </w:p>
        </w:tc>
        <w:tc>
          <w:tcPr>
            <w:tcW w:w="1567"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3g</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8.5%</w:t>
            </w:r>
          </w:p>
        </w:tc>
        <w:tc>
          <w:tcPr>
            <w:tcW w:w="255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25-35 g/d</w:t>
            </w:r>
          </w:p>
        </w:tc>
      </w:tr>
      <w:tr w:rsidR="003F079B" w:rsidRPr="001B5398" w:rsidTr="00AD41C5">
        <w:trPr>
          <w:trHeight w:val="660"/>
        </w:trPr>
        <w:tc>
          <w:tcPr>
            <w:tcW w:w="99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CARBOHIDRATOS</w:t>
            </w:r>
          </w:p>
        </w:tc>
        <w:tc>
          <w:tcPr>
            <w:tcW w:w="1567"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13g</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10%</w:t>
            </w:r>
          </w:p>
        </w:tc>
        <w:tc>
          <w:tcPr>
            <w:tcW w:w="255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130 g/d</w:t>
            </w:r>
          </w:p>
        </w:tc>
      </w:tr>
      <w:tr w:rsidR="003F079B" w:rsidRPr="001B5398" w:rsidTr="00AD41C5">
        <w:trPr>
          <w:trHeight w:val="645"/>
        </w:trPr>
        <w:tc>
          <w:tcPr>
            <w:tcW w:w="99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FIBRA DIETÉTICA</w:t>
            </w:r>
          </w:p>
        </w:tc>
        <w:tc>
          <w:tcPr>
            <w:tcW w:w="1567"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1g</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4%</w:t>
            </w:r>
          </w:p>
        </w:tc>
        <w:tc>
          <w:tcPr>
            <w:tcW w:w="2551" w:type="dxa"/>
            <w:tcBorders>
              <w:top w:val="nil"/>
              <w:left w:val="nil"/>
              <w:bottom w:val="single" w:sz="8" w:space="0" w:color="auto"/>
              <w:right w:val="single" w:sz="8" w:space="0" w:color="auto"/>
            </w:tcBorders>
            <w:shd w:val="clear" w:color="auto" w:fill="FFF2CC" w:themeFill="accent4"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 g/d</w:t>
            </w:r>
          </w:p>
        </w:tc>
      </w:tr>
      <w:tr w:rsidR="003F079B" w:rsidRPr="001B5398" w:rsidTr="00AD41C5">
        <w:trPr>
          <w:trHeight w:val="915"/>
        </w:trPr>
        <w:tc>
          <w:tcPr>
            <w:tcW w:w="993" w:type="dxa"/>
            <w:vMerge w:val="restart"/>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MICRONUTRIENTES</w:t>
            </w: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SODIO</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75 mg</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4%</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1.9 g/d (1500 mg/d)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A</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8.2 </w:t>
            </w:r>
            <w:proofErr w:type="spellStart"/>
            <w:r w:rsidRPr="001B5398">
              <w:rPr>
                <w:rFonts w:eastAsia="Times New Roman" w:cstheme="minorHAnsi"/>
                <w:color w:val="000000"/>
                <w:lang w:eastAsia="es-PE"/>
              </w:rPr>
              <w:t>ug</w:t>
            </w:r>
            <w:proofErr w:type="spellEnd"/>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2.5%</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400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r>
      <w:tr w:rsidR="003F079B" w:rsidRPr="001B5398" w:rsidTr="00AD41C5">
        <w:trPr>
          <w:trHeight w:val="79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ÁCIDO FÓLICO</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10.8 </w:t>
            </w:r>
            <w:proofErr w:type="spellStart"/>
            <w:r w:rsidRPr="001B5398">
              <w:rPr>
                <w:rFonts w:eastAsia="Times New Roman" w:cstheme="minorHAnsi"/>
                <w:color w:val="000000"/>
                <w:lang w:eastAsia="es-PE"/>
              </w:rPr>
              <w:t>ug</w:t>
            </w:r>
            <w:proofErr w:type="spellEnd"/>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5.5%</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200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r>
      <w:tr w:rsidR="003F079B" w:rsidRPr="001B5398" w:rsidTr="00AD41C5">
        <w:trPr>
          <w:trHeight w:val="660"/>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B12</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0.03 </w:t>
            </w:r>
            <w:proofErr w:type="spellStart"/>
            <w:r w:rsidRPr="001B5398">
              <w:rPr>
                <w:rFonts w:eastAsia="Times New Roman" w:cstheme="minorHAnsi"/>
                <w:color w:val="000000"/>
                <w:lang w:eastAsia="es-PE"/>
              </w:rPr>
              <w:t>ug</w:t>
            </w:r>
            <w:proofErr w:type="spellEnd"/>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2.5%</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1.2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C</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1.62 mg</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6.5%</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 mg/d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D</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1.44 </w:t>
            </w:r>
            <w:proofErr w:type="spellStart"/>
            <w:r w:rsidRPr="001B5398">
              <w:rPr>
                <w:rFonts w:eastAsia="Times New Roman" w:cstheme="minorHAnsi"/>
                <w:color w:val="000000"/>
                <w:lang w:eastAsia="es-PE"/>
              </w:rPr>
              <w:t>ug</w:t>
            </w:r>
            <w:proofErr w:type="spellEnd"/>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10%</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15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B2</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0.07 mg</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6.5%</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0.6 mg/d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CALCIO</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14.4 mg</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1.5%</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1000 mg/d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HIERRO</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3.6 mg</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36%</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 mg/d</w:t>
            </w:r>
          </w:p>
        </w:tc>
      </w:tr>
      <w:tr w:rsidR="003F079B" w:rsidRPr="001B5398" w:rsidTr="00AD41C5">
        <w:trPr>
          <w:trHeight w:val="315"/>
        </w:trPr>
        <w:tc>
          <w:tcPr>
            <w:tcW w:w="99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rPr>
                <w:rFonts w:eastAsia="Times New Roman" w:cstheme="minorHAnsi"/>
                <w:b/>
                <w:bCs/>
                <w:color w:val="000000"/>
                <w:lang w:eastAsia="es-PE"/>
              </w:rPr>
            </w:pPr>
          </w:p>
        </w:tc>
        <w:tc>
          <w:tcPr>
            <w:tcW w:w="1693"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ZINC</w:t>
            </w:r>
          </w:p>
        </w:tc>
        <w:tc>
          <w:tcPr>
            <w:tcW w:w="1567"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0.22 mg</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lang w:eastAsia="es-PE"/>
              </w:rPr>
            </w:pPr>
            <w:r w:rsidRPr="001B5398">
              <w:rPr>
                <w:rFonts w:eastAsia="Times New Roman" w:cstheme="minorHAnsi"/>
                <w:lang w:eastAsia="es-PE"/>
              </w:rPr>
              <w:t>4.32%</w:t>
            </w:r>
          </w:p>
        </w:tc>
        <w:tc>
          <w:tcPr>
            <w:tcW w:w="2551" w:type="dxa"/>
            <w:tcBorders>
              <w:top w:val="nil"/>
              <w:left w:val="nil"/>
              <w:bottom w:val="single" w:sz="8" w:space="0" w:color="auto"/>
              <w:right w:val="single" w:sz="8" w:space="0" w:color="auto"/>
            </w:tcBorders>
            <w:shd w:val="clear" w:color="auto" w:fill="DEEAF6" w:themeFill="accent1" w:themeFillTint="33"/>
            <w:vAlign w:val="center"/>
            <w:hideMark/>
          </w:tcPr>
          <w:p w:rsidR="003F079B" w:rsidRPr="001B5398" w:rsidRDefault="003F079B" w:rsidP="00AD41C5">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 mg/d</w:t>
            </w:r>
          </w:p>
        </w:tc>
      </w:tr>
    </w:tbl>
    <w:p w:rsidR="003F079B" w:rsidRPr="001B5398" w:rsidRDefault="003F079B" w:rsidP="003F079B">
      <w:pPr>
        <w:pStyle w:val="Prrafodelista"/>
        <w:spacing w:after="200" w:line="276" w:lineRule="auto"/>
        <w:ind w:left="360"/>
        <w:jc w:val="both"/>
        <w:rPr>
          <w:rFonts w:cstheme="minorHAnsi"/>
        </w:rPr>
      </w:pPr>
    </w:p>
    <w:p w:rsidR="003F079B" w:rsidRPr="001B5398" w:rsidRDefault="003F079B" w:rsidP="003F079B">
      <w:pPr>
        <w:pStyle w:val="Prrafodelista"/>
        <w:spacing w:after="200" w:line="276" w:lineRule="auto"/>
        <w:ind w:left="360"/>
        <w:jc w:val="both"/>
        <w:rPr>
          <w:rFonts w:cstheme="minorHAnsi"/>
        </w:rPr>
      </w:pPr>
    </w:p>
    <w:p w:rsidR="003F079B" w:rsidRPr="001B5398" w:rsidRDefault="003F079B" w:rsidP="003F079B">
      <w:pPr>
        <w:pStyle w:val="Prrafodelista"/>
        <w:spacing w:after="200" w:line="276" w:lineRule="auto"/>
        <w:ind w:left="360"/>
        <w:jc w:val="both"/>
        <w:rPr>
          <w:rFonts w:cstheme="minorHAnsi"/>
        </w:rPr>
      </w:pPr>
      <w:r w:rsidRPr="001B5398">
        <w:rPr>
          <w:rFonts w:cstheme="minorHAnsi"/>
        </w:rPr>
        <w:t>En el siguiente cuadro podemos observar como solo 1 porción de “Pepe almohada” genera un 17.3% de toda la energía requerida del día para los niños de entre 4 a 8 años. Si quisiéramos adicionarle otro alimento, por ejemplo, un vaso de leche entera de 200ml sumariamos 126 calorías adicionales dando un total de 216 calorías o un 41.54% de las calorías necesarias del día.</w:t>
      </w:r>
    </w:p>
    <w:p w:rsidR="003F079B" w:rsidRPr="001B5398" w:rsidRDefault="003F079B" w:rsidP="003F079B">
      <w:pPr>
        <w:pStyle w:val="Prrafodelista"/>
        <w:spacing w:after="200" w:line="276" w:lineRule="auto"/>
        <w:ind w:left="360"/>
        <w:jc w:val="both"/>
        <w:rPr>
          <w:rFonts w:cstheme="minorHAnsi"/>
        </w:rPr>
      </w:pPr>
    </w:p>
    <w:p w:rsidR="003F079B" w:rsidRDefault="003F079B" w:rsidP="003F079B">
      <w:pPr>
        <w:pStyle w:val="Prrafodelista"/>
        <w:spacing w:after="200" w:line="276" w:lineRule="auto"/>
        <w:ind w:left="360"/>
        <w:jc w:val="both"/>
        <w:rPr>
          <w:rFonts w:cstheme="minorHAnsi"/>
          <w:b/>
        </w:rPr>
      </w:pPr>
    </w:p>
    <w:p w:rsidR="001B5398" w:rsidRDefault="001B5398" w:rsidP="003F079B">
      <w:pPr>
        <w:pStyle w:val="Prrafodelista"/>
        <w:spacing w:after="200" w:line="276" w:lineRule="auto"/>
        <w:ind w:left="360"/>
        <w:jc w:val="both"/>
        <w:rPr>
          <w:rFonts w:cstheme="minorHAnsi"/>
          <w:b/>
        </w:rPr>
      </w:pPr>
    </w:p>
    <w:p w:rsidR="001B5398" w:rsidRPr="001B5398" w:rsidRDefault="001B5398" w:rsidP="003F079B">
      <w:pPr>
        <w:pStyle w:val="Prrafodelista"/>
        <w:spacing w:after="200" w:line="276" w:lineRule="auto"/>
        <w:ind w:left="360"/>
        <w:jc w:val="both"/>
        <w:rPr>
          <w:rFonts w:cstheme="minorHAnsi"/>
          <w:b/>
        </w:rPr>
      </w:pPr>
    </w:p>
    <w:p w:rsidR="003F079B" w:rsidRPr="001B5398" w:rsidRDefault="003F079B" w:rsidP="00FC0987">
      <w:pPr>
        <w:pStyle w:val="Prrafodelista"/>
        <w:spacing w:after="200" w:line="276" w:lineRule="auto"/>
        <w:ind w:left="360"/>
        <w:jc w:val="both"/>
        <w:rPr>
          <w:rFonts w:cstheme="minorHAnsi"/>
          <w:b/>
        </w:rPr>
      </w:pPr>
    </w:p>
    <w:p w:rsidR="003F079B" w:rsidRPr="001B5398" w:rsidRDefault="003F079B" w:rsidP="00FC0987">
      <w:pPr>
        <w:pStyle w:val="Prrafodelista"/>
        <w:spacing w:after="200" w:line="276" w:lineRule="auto"/>
        <w:ind w:left="360"/>
        <w:jc w:val="both"/>
        <w:rPr>
          <w:rFonts w:cstheme="minorHAnsi"/>
          <w:b/>
        </w:rPr>
      </w:pPr>
    </w:p>
    <w:p w:rsidR="003F079B" w:rsidRPr="001B5398" w:rsidRDefault="003F079B" w:rsidP="003F079B">
      <w:pPr>
        <w:pStyle w:val="Prrafodelista"/>
        <w:spacing w:after="200" w:line="276" w:lineRule="auto"/>
        <w:ind w:left="360"/>
        <w:jc w:val="both"/>
        <w:rPr>
          <w:rFonts w:cstheme="minorHAnsi"/>
          <w:b/>
        </w:rPr>
      </w:pPr>
      <w:r w:rsidRPr="001B5398">
        <w:rPr>
          <w:rFonts w:cstheme="minorHAnsi"/>
          <w:b/>
        </w:rPr>
        <w:lastRenderedPageBreak/>
        <w:t>Porcentaje de adecuación por 1 porción de 36g y de 100g:</w:t>
      </w:r>
    </w:p>
    <w:p w:rsidR="003F079B" w:rsidRPr="001B5398" w:rsidRDefault="003F079B" w:rsidP="00FC0987">
      <w:pPr>
        <w:pStyle w:val="Prrafodelista"/>
        <w:spacing w:after="200" w:line="276" w:lineRule="auto"/>
        <w:ind w:left="360"/>
        <w:jc w:val="both"/>
        <w:rPr>
          <w:rFonts w:cstheme="minorHAnsi"/>
          <w:b/>
          <w:color w:val="FF0000"/>
        </w:rPr>
      </w:pPr>
    </w:p>
    <w:tbl>
      <w:tblPr>
        <w:tblW w:w="11492" w:type="dxa"/>
        <w:tblInd w:w="-1437" w:type="dxa"/>
        <w:tblLayout w:type="fixed"/>
        <w:tblCellMar>
          <w:left w:w="70" w:type="dxa"/>
          <w:right w:w="70" w:type="dxa"/>
        </w:tblCellMar>
        <w:tblLook w:val="04A0" w:firstRow="1" w:lastRow="0" w:firstColumn="1" w:lastColumn="0" w:noHBand="0" w:noVBand="1"/>
      </w:tblPr>
      <w:tblGrid>
        <w:gridCol w:w="1143"/>
        <w:gridCol w:w="1543"/>
        <w:gridCol w:w="1142"/>
        <w:gridCol w:w="850"/>
        <w:gridCol w:w="709"/>
        <w:gridCol w:w="860"/>
        <w:gridCol w:w="841"/>
        <w:gridCol w:w="9"/>
        <w:gridCol w:w="2694"/>
        <w:gridCol w:w="1701"/>
      </w:tblGrid>
      <w:tr w:rsidR="006102A8" w:rsidRPr="001B5398" w:rsidTr="00A47FA7">
        <w:trPr>
          <w:trHeight w:val="585"/>
        </w:trPr>
        <w:tc>
          <w:tcPr>
            <w:tcW w:w="2686" w:type="dxa"/>
            <w:gridSpan w:val="2"/>
            <w:vMerge w:val="restart"/>
            <w:tcBorders>
              <w:top w:val="single" w:sz="8" w:space="0" w:color="auto"/>
              <w:left w:val="single" w:sz="8" w:space="0" w:color="auto"/>
              <w:bottom w:val="single" w:sz="8" w:space="0" w:color="000000"/>
              <w:right w:val="single" w:sz="8" w:space="0" w:color="000000"/>
            </w:tcBorders>
            <w:shd w:val="clear" w:color="000000" w:fill="C6E0B4"/>
            <w:vAlign w:val="center"/>
            <w:hideMark/>
          </w:tcPr>
          <w:p w:rsidR="006102A8" w:rsidRPr="001B5398" w:rsidRDefault="006102A8" w:rsidP="006102A8">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NUTRIENTES</w:t>
            </w:r>
          </w:p>
        </w:tc>
        <w:tc>
          <w:tcPr>
            <w:tcW w:w="1992" w:type="dxa"/>
            <w:gridSpan w:val="2"/>
            <w:tcBorders>
              <w:top w:val="single" w:sz="8" w:space="0" w:color="auto"/>
              <w:left w:val="nil"/>
              <w:bottom w:val="single" w:sz="8" w:space="0" w:color="auto"/>
              <w:right w:val="single" w:sz="8" w:space="0" w:color="000000"/>
            </w:tcBorders>
            <w:shd w:val="clear" w:color="000000" w:fill="C6E0B4"/>
            <w:vAlign w:val="center"/>
            <w:hideMark/>
          </w:tcPr>
          <w:p w:rsidR="006102A8" w:rsidRPr="001B5398" w:rsidRDefault="00D64A15" w:rsidP="006102A8">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En 1 porción</w:t>
            </w:r>
            <w:r w:rsidR="006102A8" w:rsidRPr="001B5398">
              <w:rPr>
                <w:rFonts w:eastAsia="Times New Roman" w:cstheme="minorHAnsi"/>
                <w:b/>
                <w:bCs/>
                <w:color w:val="000000"/>
                <w:lang w:eastAsia="es-PE"/>
              </w:rPr>
              <w:t xml:space="preserve"> (36 g)</w:t>
            </w:r>
          </w:p>
        </w:tc>
        <w:tc>
          <w:tcPr>
            <w:tcW w:w="1569" w:type="dxa"/>
            <w:gridSpan w:val="2"/>
            <w:tcBorders>
              <w:top w:val="single" w:sz="8" w:space="0" w:color="auto"/>
              <w:left w:val="nil"/>
              <w:bottom w:val="single" w:sz="8" w:space="0" w:color="auto"/>
              <w:right w:val="single" w:sz="8" w:space="0" w:color="000000"/>
            </w:tcBorders>
            <w:shd w:val="clear" w:color="000000" w:fill="C6E0B4"/>
            <w:vAlign w:val="center"/>
            <w:hideMark/>
          </w:tcPr>
          <w:p w:rsidR="006102A8" w:rsidRPr="001B5398" w:rsidRDefault="006102A8" w:rsidP="006102A8">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En 100 g</w:t>
            </w:r>
          </w:p>
        </w:tc>
        <w:tc>
          <w:tcPr>
            <w:tcW w:w="850" w:type="dxa"/>
            <w:gridSpan w:val="2"/>
            <w:vMerge w:val="restart"/>
            <w:tcBorders>
              <w:top w:val="single" w:sz="8" w:space="0" w:color="auto"/>
              <w:left w:val="single" w:sz="8" w:space="0" w:color="auto"/>
              <w:bottom w:val="single" w:sz="8" w:space="0" w:color="000000"/>
              <w:right w:val="single" w:sz="8" w:space="0" w:color="auto"/>
            </w:tcBorders>
            <w:shd w:val="clear" w:color="000000" w:fill="C6E0B4"/>
            <w:vAlign w:val="center"/>
            <w:hideMark/>
          </w:tcPr>
          <w:p w:rsidR="006102A8" w:rsidRPr="001B5398" w:rsidRDefault="006A1844" w:rsidP="002D7BB0">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IDR Mercado Meta</w:t>
            </w:r>
          </w:p>
        </w:tc>
        <w:tc>
          <w:tcPr>
            <w:tcW w:w="2694" w:type="dxa"/>
            <w:vMerge w:val="restart"/>
            <w:tcBorders>
              <w:top w:val="single" w:sz="8" w:space="0" w:color="auto"/>
              <w:left w:val="single" w:sz="8" w:space="0" w:color="auto"/>
              <w:bottom w:val="single" w:sz="8" w:space="0" w:color="000000"/>
              <w:right w:val="nil"/>
            </w:tcBorders>
            <w:shd w:val="clear" w:color="000000" w:fill="C6E0B4"/>
            <w:vAlign w:val="center"/>
            <w:hideMark/>
          </w:tcPr>
          <w:p w:rsidR="006102A8" w:rsidRPr="001B5398" w:rsidRDefault="006102A8" w:rsidP="002D7BB0">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 xml:space="preserve">Desayuno (20% del requerimiento </w:t>
            </w:r>
            <w:r w:rsidR="002D7BB0" w:rsidRPr="001B5398">
              <w:rPr>
                <w:rFonts w:eastAsia="Times New Roman" w:cstheme="minorHAnsi"/>
                <w:b/>
                <w:bCs/>
                <w:color w:val="000000"/>
                <w:lang w:eastAsia="es-PE"/>
              </w:rPr>
              <w:t>IDR</w:t>
            </w:r>
            <w:r w:rsidRPr="001B5398">
              <w:rPr>
                <w:rFonts w:eastAsia="Times New Roman" w:cstheme="minorHAnsi"/>
                <w:b/>
                <w:bCs/>
                <w:color w:val="000000"/>
                <w:lang w:eastAsia="es-PE"/>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6102A8" w:rsidRPr="001B5398" w:rsidRDefault="006102A8" w:rsidP="002D7BB0">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 xml:space="preserve">¿1 </w:t>
            </w:r>
            <w:r w:rsidR="002D7BB0" w:rsidRPr="001B5398">
              <w:rPr>
                <w:rFonts w:eastAsia="Times New Roman" w:cstheme="minorHAnsi"/>
                <w:b/>
                <w:bCs/>
                <w:color w:val="000000"/>
                <w:lang w:eastAsia="es-PE"/>
              </w:rPr>
              <w:t>porción</w:t>
            </w:r>
            <w:r w:rsidRPr="001B5398">
              <w:rPr>
                <w:rFonts w:eastAsia="Times New Roman" w:cstheme="minorHAnsi"/>
                <w:b/>
                <w:bCs/>
                <w:color w:val="000000"/>
                <w:lang w:eastAsia="es-PE"/>
              </w:rPr>
              <w:t xml:space="preserve"> sobrepasa el requerimiento del desayuno?</w:t>
            </w:r>
          </w:p>
        </w:tc>
      </w:tr>
      <w:tr w:rsidR="006102A8" w:rsidRPr="001B5398" w:rsidTr="00A47FA7">
        <w:trPr>
          <w:trHeight w:val="570"/>
        </w:trPr>
        <w:tc>
          <w:tcPr>
            <w:tcW w:w="2686" w:type="dxa"/>
            <w:gridSpan w:val="2"/>
            <w:vMerge/>
            <w:tcBorders>
              <w:top w:val="single" w:sz="8" w:space="0" w:color="auto"/>
              <w:left w:val="single" w:sz="8" w:space="0" w:color="auto"/>
              <w:bottom w:val="single" w:sz="8" w:space="0" w:color="000000"/>
              <w:right w:val="single" w:sz="8" w:space="0" w:color="000000"/>
            </w:tcBorders>
            <w:vAlign w:val="center"/>
            <w:hideMark/>
          </w:tcPr>
          <w:p w:rsidR="006102A8" w:rsidRPr="001B5398" w:rsidRDefault="006102A8" w:rsidP="006102A8">
            <w:pPr>
              <w:spacing w:after="0" w:line="240" w:lineRule="auto"/>
              <w:rPr>
                <w:rFonts w:eastAsia="Times New Roman" w:cstheme="minorHAnsi"/>
                <w:b/>
                <w:bCs/>
                <w:color w:val="000000"/>
                <w:lang w:eastAsia="es-PE"/>
              </w:rPr>
            </w:pPr>
          </w:p>
        </w:tc>
        <w:tc>
          <w:tcPr>
            <w:tcW w:w="1142" w:type="dxa"/>
            <w:tcBorders>
              <w:top w:val="nil"/>
              <w:left w:val="nil"/>
              <w:bottom w:val="single" w:sz="8" w:space="0" w:color="auto"/>
              <w:right w:val="single" w:sz="8" w:space="0" w:color="auto"/>
            </w:tcBorders>
            <w:shd w:val="clear" w:color="000000" w:fill="C6E0B4"/>
            <w:vAlign w:val="center"/>
            <w:hideMark/>
          </w:tcPr>
          <w:p w:rsidR="006102A8" w:rsidRPr="001B5398" w:rsidRDefault="006102A8" w:rsidP="006102A8">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Cantidad</w:t>
            </w:r>
          </w:p>
        </w:tc>
        <w:tc>
          <w:tcPr>
            <w:tcW w:w="850" w:type="dxa"/>
            <w:tcBorders>
              <w:top w:val="nil"/>
              <w:left w:val="nil"/>
              <w:bottom w:val="single" w:sz="8" w:space="0" w:color="auto"/>
              <w:right w:val="single" w:sz="8" w:space="0" w:color="auto"/>
            </w:tcBorders>
            <w:shd w:val="clear" w:color="000000" w:fill="C6E0B4"/>
            <w:vAlign w:val="center"/>
            <w:hideMark/>
          </w:tcPr>
          <w:p w:rsidR="006102A8" w:rsidRPr="001B5398" w:rsidRDefault="006102A8" w:rsidP="006A1844">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 de Ad</w:t>
            </w:r>
            <w:r w:rsidR="006A1844" w:rsidRPr="001B5398">
              <w:rPr>
                <w:rFonts w:eastAsia="Times New Roman" w:cstheme="minorHAnsi"/>
                <w:b/>
                <w:bCs/>
                <w:color w:val="000000"/>
                <w:lang w:eastAsia="es-PE"/>
              </w:rPr>
              <w:t>ecuación.</w:t>
            </w:r>
          </w:p>
        </w:tc>
        <w:tc>
          <w:tcPr>
            <w:tcW w:w="709" w:type="dxa"/>
            <w:tcBorders>
              <w:top w:val="nil"/>
              <w:left w:val="nil"/>
              <w:bottom w:val="single" w:sz="8" w:space="0" w:color="auto"/>
              <w:right w:val="single" w:sz="8" w:space="0" w:color="auto"/>
            </w:tcBorders>
            <w:shd w:val="clear" w:color="000000" w:fill="C6E0B4"/>
            <w:vAlign w:val="center"/>
            <w:hideMark/>
          </w:tcPr>
          <w:p w:rsidR="006102A8" w:rsidRPr="001B5398" w:rsidRDefault="006102A8" w:rsidP="006102A8">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Cantidad</w:t>
            </w:r>
          </w:p>
        </w:tc>
        <w:tc>
          <w:tcPr>
            <w:tcW w:w="860" w:type="dxa"/>
            <w:tcBorders>
              <w:top w:val="nil"/>
              <w:left w:val="nil"/>
              <w:bottom w:val="single" w:sz="8" w:space="0" w:color="auto"/>
              <w:right w:val="single" w:sz="8" w:space="0" w:color="auto"/>
            </w:tcBorders>
            <w:shd w:val="clear" w:color="000000" w:fill="C6E0B4"/>
            <w:vAlign w:val="center"/>
            <w:hideMark/>
          </w:tcPr>
          <w:p w:rsidR="006102A8" w:rsidRPr="001B5398" w:rsidRDefault="006102A8" w:rsidP="006102A8">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 xml:space="preserve">% </w:t>
            </w:r>
            <w:r w:rsidR="006A1844" w:rsidRPr="001B5398">
              <w:rPr>
                <w:rFonts w:eastAsia="Times New Roman" w:cstheme="minorHAnsi"/>
                <w:b/>
                <w:bCs/>
                <w:color w:val="000000"/>
                <w:lang w:eastAsia="es-PE"/>
              </w:rPr>
              <w:t>de Adecuación.</w:t>
            </w:r>
          </w:p>
        </w:tc>
        <w:tc>
          <w:tcPr>
            <w:tcW w:w="850" w:type="dxa"/>
            <w:gridSpan w:val="2"/>
            <w:vMerge/>
            <w:tcBorders>
              <w:top w:val="single" w:sz="8" w:space="0" w:color="auto"/>
              <w:left w:val="single" w:sz="8" w:space="0" w:color="auto"/>
              <w:bottom w:val="single" w:sz="8" w:space="0" w:color="000000"/>
              <w:right w:val="single" w:sz="8" w:space="0" w:color="auto"/>
            </w:tcBorders>
            <w:vAlign w:val="center"/>
            <w:hideMark/>
          </w:tcPr>
          <w:p w:rsidR="006102A8" w:rsidRPr="001B5398" w:rsidRDefault="006102A8" w:rsidP="006102A8">
            <w:pPr>
              <w:spacing w:after="0" w:line="240" w:lineRule="auto"/>
              <w:rPr>
                <w:rFonts w:eastAsia="Times New Roman" w:cstheme="minorHAnsi"/>
                <w:b/>
                <w:bCs/>
                <w:color w:val="000000"/>
                <w:lang w:eastAsia="es-PE"/>
              </w:rPr>
            </w:pPr>
          </w:p>
        </w:tc>
        <w:tc>
          <w:tcPr>
            <w:tcW w:w="2694" w:type="dxa"/>
            <w:vMerge/>
            <w:tcBorders>
              <w:top w:val="single" w:sz="8" w:space="0" w:color="auto"/>
              <w:left w:val="single" w:sz="8" w:space="0" w:color="auto"/>
              <w:bottom w:val="single" w:sz="8" w:space="0" w:color="000000"/>
              <w:right w:val="nil"/>
            </w:tcBorders>
            <w:vAlign w:val="center"/>
            <w:hideMark/>
          </w:tcPr>
          <w:p w:rsidR="006102A8" w:rsidRPr="001B5398" w:rsidRDefault="006102A8" w:rsidP="006102A8">
            <w:pPr>
              <w:spacing w:after="0" w:line="240" w:lineRule="auto"/>
              <w:rPr>
                <w:rFonts w:eastAsia="Times New Roman" w:cstheme="minorHAnsi"/>
                <w:b/>
                <w:bCs/>
                <w:color w:val="000000"/>
                <w:lang w:eastAsia="es-P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102A8" w:rsidRPr="001B5398" w:rsidRDefault="006102A8" w:rsidP="006102A8">
            <w:pPr>
              <w:spacing w:after="0" w:line="240" w:lineRule="auto"/>
              <w:rPr>
                <w:rFonts w:eastAsia="Times New Roman" w:cstheme="minorHAnsi"/>
                <w:b/>
                <w:bCs/>
                <w:color w:val="000000"/>
                <w:lang w:eastAsia="es-PE"/>
              </w:rPr>
            </w:pPr>
          </w:p>
        </w:tc>
      </w:tr>
      <w:tr w:rsidR="006176FC" w:rsidRPr="001B5398" w:rsidTr="00A47FA7">
        <w:trPr>
          <w:trHeight w:val="1020"/>
        </w:trPr>
        <w:tc>
          <w:tcPr>
            <w:tcW w:w="1143" w:type="dxa"/>
            <w:vMerge w:val="restart"/>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MACRONUTRIENTES</w:t>
            </w:r>
          </w:p>
        </w:tc>
        <w:tc>
          <w:tcPr>
            <w:tcW w:w="1543"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ENERGÍA</w:t>
            </w:r>
          </w:p>
        </w:tc>
        <w:tc>
          <w:tcPr>
            <w:tcW w:w="1142"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180kcal</w:t>
            </w:r>
            <w:r w:rsidRPr="001B5398">
              <w:rPr>
                <w:rFonts w:eastAsia="Times New Roman" w:cstheme="minorHAnsi"/>
                <w:color w:val="000000"/>
                <w:vertAlign w:val="superscript"/>
                <w:lang w:eastAsia="es-PE"/>
              </w:rPr>
              <w:t>(10)</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34.60%</w:t>
            </w:r>
          </w:p>
        </w:tc>
        <w:tc>
          <w:tcPr>
            <w:tcW w:w="709"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500</w:t>
            </w:r>
          </w:p>
        </w:tc>
        <w:tc>
          <w:tcPr>
            <w:tcW w:w="86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96.15%</w:t>
            </w:r>
          </w:p>
        </w:tc>
        <w:tc>
          <w:tcPr>
            <w:tcW w:w="84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520 kcal</w:t>
            </w:r>
          </w:p>
        </w:tc>
        <w:tc>
          <w:tcPr>
            <w:tcW w:w="2703" w:type="dxa"/>
            <w:gridSpan w:val="2"/>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104 kcal</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SI</w:t>
            </w:r>
          </w:p>
        </w:tc>
      </w:tr>
      <w:tr w:rsidR="006176FC" w:rsidRPr="001B5398" w:rsidTr="00A47FA7">
        <w:trPr>
          <w:trHeight w:val="765"/>
        </w:trPr>
        <w:tc>
          <w:tcPr>
            <w:tcW w:w="114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PROTEÍNAS</w:t>
            </w:r>
          </w:p>
        </w:tc>
        <w:tc>
          <w:tcPr>
            <w:tcW w:w="1142"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4g</w:t>
            </w:r>
            <w:r w:rsidRPr="001B5398">
              <w:rPr>
                <w:rFonts w:eastAsia="Times New Roman" w:cstheme="minorHAnsi"/>
                <w:color w:val="000000"/>
                <w:vertAlign w:val="superscript"/>
                <w:lang w:eastAsia="es-PE"/>
              </w:rPr>
              <w:t>(10)</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21.05%</w:t>
            </w:r>
          </w:p>
        </w:tc>
        <w:tc>
          <w:tcPr>
            <w:tcW w:w="709"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11.1</w:t>
            </w:r>
          </w:p>
        </w:tc>
        <w:tc>
          <w:tcPr>
            <w:tcW w:w="86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58.42%</w:t>
            </w:r>
          </w:p>
        </w:tc>
        <w:tc>
          <w:tcPr>
            <w:tcW w:w="84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19 g/d</w:t>
            </w:r>
          </w:p>
        </w:tc>
        <w:tc>
          <w:tcPr>
            <w:tcW w:w="2703" w:type="dxa"/>
            <w:gridSpan w:val="2"/>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3.8 g/d</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color w:val="000000"/>
                <w:lang w:eastAsia="es-PE"/>
              </w:rPr>
            </w:pPr>
            <w:r w:rsidRPr="001B5398">
              <w:rPr>
                <w:rFonts w:eastAsia="Times New Roman" w:cstheme="minorHAnsi"/>
                <w:b/>
                <w:color w:val="000000"/>
                <w:lang w:eastAsia="es-PE"/>
              </w:rPr>
              <w:t>SI</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GRASAS</w:t>
            </w:r>
          </w:p>
        </w:tc>
        <w:tc>
          <w:tcPr>
            <w:tcW w:w="1142"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6g</w:t>
            </w:r>
            <w:r w:rsidRPr="001B5398">
              <w:rPr>
                <w:rFonts w:eastAsia="Times New Roman" w:cstheme="minorHAnsi"/>
                <w:color w:val="000000"/>
                <w:vertAlign w:val="superscript"/>
                <w:lang w:eastAsia="es-PE"/>
              </w:rPr>
              <w:t>(10)</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17%</w:t>
            </w:r>
          </w:p>
        </w:tc>
        <w:tc>
          <w:tcPr>
            <w:tcW w:w="709"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16.6</w:t>
            </w:r>
          </w:p>
        </w:tc>
        <w:tc>
          <w:tcPr>
            <w:tcW w:w="86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47%</w:t>
            </w:r>
          </w:p>
        </w:tc>
        <w:tc>
          <w:tcPr>
            <w:tcW w:w="84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25-35 g/d</w:t>
            </w:r>
          </w:p>
        </w:tc>
        <w:tc>
          <w:tcPr>
            <w:tcW w:w="2703" w:type="dxa"/>
            <w:gridSpan w:val="2"/>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7 g/d</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SI</w:t>
            </w:r>
          </w:p>
        </w:tc>
      </w:tr>
      <w:tr w:rsidR="006176FC" w:rsidRPr="001B5398" w:rsidTr="00A47FA7">
        <w:trPr>
          <w:trHeight w:val="660"/>
        </w:trPr>
        <w:tc>
          <w:tcPr>
            <w:tcW w:w="114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CARBOHIDRATOS</w:t>
            </w:r>
          </w:p>
        </w:tc>
        <w:tc>
          <w:tcPr>
            <w:tcW w:w="1142"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26g</w:t>
            </w:r>
            <w:r w:rsidRPr="001B5398">
              <w:rPr>
                <w:rFonts w:eastAsia="Times New Roman" w:cstheme="minorHAnsi"/>
                <w:color w:val="000000"/>
                <w:vertAlign w:val="superscript"/>
                <w:lang w:eastAsia="es-PE"/>
              </w:rPr>
              <w:t>(10)</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20.00%</w:t>
            </w:r>
          </w:p>
        </w:tc>
        <w:tc>
          <w:tcPr>
            <w:tcW w:w="709"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72.2</w:t>
            </w:r>
          </w:p>
        </w:tc>
        <w:tc>
          <w:tcPr>
            <w:tcW w:w="86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55.54%</w:t>
            </w:r>
          </w:p>
        </w:tc>
        <w:tc>
          <w:tcPr>
            <w:tcW w:w="84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130 g/d</w:t>
            </w:r>
          </w:p>
        </w:tc>
        <w:tc>
          <w:tcPr>
            <w:tcW w:w="2703" w:type="dxa"/>
            <w:gridSpan w:val="2"/>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26 g/d</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color w:val="000000"/>
                <w:lang w:eastAsia="es-PE"/>
              </w:rPr>
            </w:pPr>
            <w:r w:rsidRPr="001B5398">
              <w:rPr>
                <w:rFonts w:eastAsia="Times New Roman" w:cstheme="minorHAnsi"/>
                <w:b/>
                <w:color w:val="000000"/>
                <w:lang w:eastAsia="es-PE"/>
              </w:rPr>
              <w:t>Al LIMITE</w:t>
            </w:r>
          </w:p>
        </w:tc>
      </w:tr>
      <w:tr w:rsidR="006176FC" w:rsidRPr="001B5398" w:rsidTr="00A47FA7">
        <w:trPr>
          <w:trHeight w:val="645"/>
        </w:trPr>
        <w:tc>
          <w:tcPr>
            <w:tcW w:w="1143" w:type="dxa"/>
            <w:vMerge/>
            <w:tcBorders>
              <w:top w:val="nil"/>
              <w:left w:val="single" w:sz="8" w:space="0" w:color="auto"/>
              <w:bottom w:val="single" w:sz="8" w:space="0" w:color="000000"/>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FIBRA DIETÉTICA</w:t>
            </w:r>
          </w:p>
        </w:tc>
        <w:tc>
          <w:tcPr>
            <w:tcW w:w="1142"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2g</w:t>
            </w:r>
            <w:r w:rsidRPr="001B5398">
              <w:rPr>
                <w:rFonts w:eastAsia="Times New Roman" w:cstheme="minorHAnsi"/>
                <w:color w:val="000000"/>
                <w:vertAlign w:val="superscript"/>
                <w:lang w:eastAsia="es-PE"/>
              </w:rPr>
              <w:t>(10)</w:t>
            </w:r>
          </w:p>
        </w:tc>
        <w:tc>
          <w:tcPr>
            <w:tcW w:w="85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8%</w:t>
            </w:r>
          </w:p>
        </w:tc>
        <w:tc>
          <w:tcPr>
            <w:tcW w:w="709"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5.5</w:t>
            </w:r>
          </w:p>
        </w:tc>
        <w:tc>
          <w:tcPr>
            <w:tcW w:w="860"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22%</w:t>
            </w:r>
          </w:p>
        </w:tc>
        <w:tc>
          <w:tcPr>
            <w:tcW w:w="84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 g/d</w:t>
            </w:r>
          </w:p>
        </w:tc>
        <w:tc>
          <w:tcPr>
            <w:tcW w:w="2703" w:type="dxa"/>
            <w:gridSpan w:val="2"/>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 g/d</w:t>
            </w:r>
          </w:p>
        </w:tc>
        <w:tc>
          <w:tcPr>
            <w:tcW w:w="1701" w:type="dxa"/>
            <w:tcBorders>
              <w:top w:val="nil"/>
              <w:left w:val="nil"/>
              <w:bottom w:val="single" w:sz="8" w:space="0" w:color="auto"/>
              <w:right w:val="single" w:sz="8" w:space="0" w:color="auto"/>
            </w:tcBorders>
            <w:shd w:val="clear" w:color="auto" w:fill="FFF2CC" w:themeFill="accent4"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r w:rsidR="006176FC" w:rsidRPr="001B5398" w:rsidTr="00A47FA7">
        <w:trPr>
          <w:trHeight w:val="915"/>
        </w:trPr>
        <w:tc>
          <w:tcPr>
            <w:tcW w:w="1143" w:type="dxa"/>
            <w:vMerge w:val="restart"/>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MICRONUTRIENTES</w:t>
            </w: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SODIO</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150 mg</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7.89%</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416.6 mg</w:t>
            </w:r>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41.66%</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1.9 g/d (1500 mg/d)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0.38 g/d (1500 mg/d)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color w:val="000000"/>
                <w:lang w:eastAsia="es-PE"/>
              </w:rPr>
            </w:pPr>
            <w:r w:rsidRPr="001B5398">
              <w:rPr>
                <w:rFonts w:eastAsia="Times New Roman" w:cstheme="minorHAnsi"/>
                <w:b/>
                <w:color w:val="000000"/>
                <w:lang w:eastAsia="es-PE"/>
              </w:rPr>
              <w:t>SI</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A</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18.4 </w:t>
            </w:r>
            <w:proofErr w:type="spellStart"/>
            <w:r w:rsidRPr="001B5398">
              <w:rPr>
                <w:rFonts w:eastAsia="Times New Roman" w:cstheme="minorHAnsi"/>
                <w:color w:val="000000"/>
                <w:lang w:eastAsia="es-PE"/>
              </w:rPr>
              <w:t>ug</w:t>
            </w:r>
            <w:proofErr w:type="spellEnd"/>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5.00%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51.1 </w:t>
            </w:r>
            <w:proofErr w:type="spellStart"/>
            <w:r w:rsidRPr="001B5398">
              <w:rPr>
                <w:rFonts w:eastAsia="Times New Roman" w:cstheme="minorHAnsi"/>
                <w:color w:val="000000"/>
                <w:lang w:eastAsia="es-PE"/>
              </w:rPr>
              <w:t>ug</w:t>
            </w:r>
            <w:proofErr w:type="spellEnd"/>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12.78%</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400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80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r w:rsidR="006176FC" w:rsidRPr="001B5398" w:rsidTr="00A47FA7">
        <w:trPr>
          <w:trHeight w:val="79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ÁCIDO FÓLICO</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21.6 </w:t>
            </w:r>
            <w:proofErr w:type="spellStart"/>
            <w:r w:rsidRPr="001B5398">
              <w:rPr>
                <w:rFonts w:eastAsia="Times New Roman" w:cstheme="minorHAnsi"/>
                <w:color w:val="000000"/>
                <w:lang w:eastAsia="es-PE"/>
              </w:rPr>
              <w:t>ug</w:t>
            </w:r>
            <w:proofErr w:type="spellEnd"/>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11.00%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60 </w:t>
            </w:r>
            <w:proofErr w:type="spellStart"/>
            <w:r w:rsidRPr="001B5398">
              <w:rPr>
                <w:rFonts w:eastAsia="Times New Roman" w:cstheme="minorHAnsi"/>
                <w:color w:val="000000"/>
                <w:lang w:eastAsia="es-PE"/>
              </w:rPr>
              <w:t>ug</w:t>
            </w:r>
            <w:proofErr w:type="spellEnd"/>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30.00%</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200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40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r w:rsidR="006176FC" w:rsidRPr="001B5398" w:rsidTr="00A47FA7">
        <w:trPr>
          <w:trHeight w:val="660"/>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B12</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0.064 </w:t>
            </w:r>
            <w:proofErr w:type="spellStart"/>
            <w:r w:rsidRPr="001B5398">
              <w:rPr>
                <w:rFonts w:eastAsia="Times New Roman" w:cstheme="minorHAnsi"/>
                <w:color w:val="000000"/>
                <w:lang w:eastAsia="es-PE"/>
              </w:rPr>
              <w:t>ug</w:t>
            </w:r>
            <w:proofErr w:type="spellEnd"/>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5.00%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0.177 </w:t>
            </w:r>
            <w:proofErr w:type="spellStart"/>
            <w:r w:rsidRPr="001B5398">
              <w:rPr>
                <w:rFonts w:eastAsia="Times New Roman" w:cstheme="minorHAnsi"/>
                <w:color w:val="000000"/>
                <w:lang w:eastAsia="es-PE"/>
              </w:rPr>
              <w:t>ug</w:t>
            </w:r>
            <w:proofErr w:type="spellEnd"/>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28.33%</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1.2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0.24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C</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3.24 mg</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13.00%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9 mg</w:t>
            </w:r>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36.00%</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25 mg/d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 mg/d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D</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2.88 </w:t>
            </w:r>
            <w:proofErr w:type="spellStart"/>
            <w:r w:rsidRPr="001B5398">
              <w:rPr>
                <w:rFonts w:eastAsia="Times New Roman" w:cstheme="minorHAnsi"/>
                <w:color w:val="000000"/>
                <w:lang w:eastAsia="es-PE"/>
              </w:rPr>
              <w:t>ug</w:t>
            </w:r>
            <w:proofErr w:type="spellEnd"/>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20.00%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8 </w:t>
            </w:r>
            <w:proofErr w:type="spellStart"/>
            <w:r w:rsidRPr="001B5398">
              <w:rPr>
                <w:rFonts w:eastAsia="Times New Roman" w:cstheme="minorHAnsi"/>
                <w:color w:val="000000"/>
                <w:lang w:eastAsia="es-PE"/>
              </w:rPr>
              <w:t>ug</w:t>
            </w:r>
            <w:proofErr w:type="spellEnd"/>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53.33%</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15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 xml:space="preserve">3 </w:t>
            </w:r>
            <w:proofErr w:type="spellStart"/>
            <w:r w:rsidRPr="001B5398">
              <w:rPr>
                <w:rFonts w:eastAsia="Times New Roman" w:cstheme="minorHAnsi"/>
                <w:color w:val="000000"/>
                <w:lang w:eastAsia="es-PE"/>
              </w:rPr>
              <w:t>ug</w:t>
            </w:r>
            <w:proofErr w:type="spellEnd"/>
            <w:r w:rsidRPr="001B5398">
              <w:rPr>
                <w:rFonts w:eastAsia="Times New Roman" w:cstheme="minorHAnsi"/>
                <w:color w:val="000000"/>
                <w:lang w:eastAsia="es-PE"/>
              </w:rPr>
              <w:t>/d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Vitamina B2</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0.14 mg</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23.00%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0.3</w:t>
            </w:r>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50.00%</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0.6 mg/d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0.12 mg/d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SI</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CALCIO</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28.8 mg</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3.00%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80</w:t>
            </w:r>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8.00%</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1000 mg/d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200 mg/d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HIERRO</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7.2 mg</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72.00%</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20 mg</w:t>
            </w:r>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200.00%</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10 mg/d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2 mg/d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SI</w:t>
            </w:r>
          </w:p>
        </w:tc>
      </w:tr>
      <w:tr w:rsidR="006176FC" w:rsidRPr="001B5398" w:rsidTr="00A47FA7">
        <w:trPr>
          <w:trHeight w:val="315"/>
        </w:trPr>
        <w:tc>
          <w:tcPr>
            <w:tcW w:w="1143" w:type="dxa"/>
            <w:vMerge/>
            <w:tcBorders>
              <w:top w:val="nil"/>
              <w:left w:val="single" w:sz="8" w:space="0" w:color="auto"/>
              <w:bottom w:val="single" w:sz="8" w:space="0" w:color="000000"/>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rPr>
                <w:rFonts w:eastAsia="Times New Roman" w:cstheme="minorHAnsi"/>
                <w:b/>
                <w:bCs/>
                <w:color w:val="000000"/>
                <w:lang w:eastAsia="es-PE"/>
              </w:rPr>
            </w:pPr>
          </w:p>
        </w:tc>
        <w:tc>
          <w:tcPr>
            <w:tcW w:w="1543"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b/>
                <w:bCs/>
                <w:color w:val="000000"/>
                <w:lang w:eastAsia="es-PE"/>
              </w:rPr>
            </w:pPr>
            <w:r w:rsidRPr="001B5398">
              <w:rPr>
                <w:rFonts w:eastAsia="Times New Roman" w:cstheme="minorHAnsi"/>
                <w:b/>
                <w:bCs/>
                <w:color w:val="000000"/>
                <w:lang w:eastAsia="es-PE"/>
              </w:rPr>
              <w:t>ZINC</w:t>
            </w:r>
          </w:p>
        </w:tc>
        <w:tc>
          <w:tcPr>
            <w:tcW w:w="1142"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0.432 mg</w:t>
            </w:r>
          </w:p>
        </w:tc>
        <w:tc>
          <w:tcPr>
            <w:tcW w:w="85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8.64%</w:t>
            </w:r>
          </w:p>
        </w:tc>
        <w:tc>
          <w:tcPr>
            <w:tcW w:w="709"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1.2 mg</w:t>
            </w:r>
          </w:p>
        </w:tc>
        <w:tc>
          <w:tcPr>
            <w:tcW w:w="860"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lang w:eastAsia="es-PE"/>
              </w:rPr>
            </w:pPr>
            <w:r w:rsidRPr="001B5398">
              <w:rPr>
                <w:rFonts w:eastAsia="Times New Roman" w:cstheme="minorHAnsi"/>
                <w:lang w:eastAsia="es-PE"/>
              </w:rPr>
              <w:t>24.00%</w:t>
            </w:r>
          </w:p>
        </w:tc>
        <w:tc>
          <w:tcPr>
            <w:tcW w:w="84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5 mg/d</w:t>
            </w:r>
          </w:p>
        </w:tc>
        <w:tc>
          <w:tcPr>
            <w:tcW w:w="2703" w:type="dxa"/>
            <w:gridSpan w:val="2"/>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1. mg/d</w:t>
            </w:r>
          </w:p>
        </w:tc>
        <w:tc>
          <w:tcPr>
            <w:tcW w:w="1701" w:type="dxa"/>
            <w:tcBorders>
              <w:top w:val="nil"/>
              <w:left w:val="nil"/>
              <w:bottom w:val="single" w:sz="8" w:space="0" w:color="auto"/>
              <w:right w:val="single" w:sz="8" w:space="0" w:color="auto"/>
            </w:tcBorders>
            <w:shd w:val="clear" w:color="auto" w:fill="DEEAF6" w:themeFill="accent1" w:themeFillTint="33"/>
            <w:vAlign w:val="center"/>
            <w:hideMark/>
          </w:tcPr>
          <w:p w:rsidR="006176FC" w:rsidRPr="001B5398" w:rsidRDefault="006176FC" w:rsidP="006176FC">
            <w:pPr>
              <w:spacing w:after="0" w:line="240" w:lineRule="auto"/>
              <w:jc w:val="center"/>
              <w:rPr>
                <w:rFonts w:eastAsia="Times New Roman" w:cstheme="minorHAnsi"/>
                <w:color w:val="000000"/>
                <w:lang w:eastAsia="es-PE"/>
              </w:rPr>
            </w:pPr>
            <w:r w:rsidRPr="001B5398">
              <w:rPr>
                <w:rFonts w:eastAsia="Times New Roman" w:cstheme="minorHAnsi"/>
                <w:color w:val="000000"/>
                <w:lang w:eastAsia="es-PE"/>
              </w:rPr>
              <w:t>NO</w:t>
            </w:r>
          </w:p>
        </w:tc>
      </w:tr>
    </w:tbl>
    <w:p w:rsidR="00DC3543" w:rsidRPr="001B5398" w:rsidRDefault="00DC3543" w:rsidP="000A4A9C">
      <w:pPr>
        <w:pStyle w:val="Prrafodelista"/>
        <w:spacing w:after="200" w:line="276" w:lineRule="auto"/>
        <w:ind w:left="360"/>
        <w:jc w:val="both"/>
        <w:rPr>
          <w:rFonts w:eastAsia="Times New Roman" w:cstheme="minorHAnsi"/>
          <w:color w:val="000000"/>
          <w:vertAlign w:val="superscript"/>
          <w:lang w:eastAsia="es-PE"/>
        </w:rPr>
      </w:pPr>
      <w:r w:rsidRPr="001B5398">
        <w:rPr>
          <w:rFonts w:cstheme="minorHAnsi"/>
          <w:vertAlign w:val="superscript"/>
        </w:rPr>
        <w:t xml:space="preserve">(8) </w:t>
      </w:r>
      <w:r w:rsidRPr="001B5398">
        <w:rPr>
          <w:rFonts w:eastAsia="Times New Roman" w:cstheme="minorHAnsi"/>
          <w:color w:val="000000"/>
          <w:vertAlign w:val="superscript"/>
          <w:lang w:eastAsia="es-PE"/>
        </w:rPr>
        <w:t>(10)</w:t>
      </w:r>
    </w:p>
    <w:p w:rsidR="004A4A82" w:rsidRPr="001B5398" w:rsidRDefault="006B27A9" w:rsidP="000A4A9C">
      <w:pPr>
        <w:pStyle w:val="Prrafodelista"/>
        <w:spacing w:after="200" w:line="276" w:lineRule="auto"/>
        <w:ind w:left="360"/>
        <w:jc w:val="both"/>
        <w:rPr>
          <w:rFonts w:cstheme="minorHAnsi"/>
        </w:rPr>
      </w:pPr>
      <w:r w:rsidRPr="001B5398">
        <w:rPr>
          <w:rFonts w:cstheme="minorHAnsi"/>
        </w:rPr>
        <w:t>Para poder calcular la cantidad de calorías</w:t>
      </w:r>
      <w:r w:rsidR="00DC3543" w:rsidRPr="001B5398">
        <w:rPr>
          <w:rFonts w:cstheme="minorHAnsi"/>
        </w:rPr>
        <w:t xml:space="preserve"> y macronutrientes</w:t>
      </w:r>
      <w:r w:rsidRPr="001B5398">
        <w:rPr>
          <w:rFonts w:cstheme="minorHAnsi"/>
        </w:rPr>
        <w:t xml:space="preserve"> se empleó la utilización</w:t>
      </w:r>
      <w:r w:rsidR="00DC3543" w:rsidRPr="001B5398">
        <w:rPr>
          <w:rFonts w:cstheme="minorHAnsi"/>
        </w:rPr>
        <w:t xml:space="preserve"> de</w:t>
      </w:r>
      <w:r w:rsidRPr="001B5398">
        <w:rPr>
          <w:rFonts w:cstheme="minorHAnsi"/>
        </w:rPr>
        <w:t xml:space="preserve"> las tablas de “Ingesta Dietéticas de Referencia: Macronutrientes”</w:t>
      </w:r>
      <w:r w:rsidR="00DC3543" w:rsidRPr="001B5398">
        <w:rPr>
          <w:rFonts w:cstheme="minorHAnsi"/>
        </w:rPr>
        <w:t xml:space="preserve"> de nap.edu</w:t>
      </w:r>
    </w:p>
    <w:p w:rsidR="004A4A82" w:rsidRPr="001B5398" w:rsidRDefault="004A4A82" w:rsidP="000A4A9C">
      <w:pPr>
        <w:pStyle w:val="Prrafodelista"/>
        <w:spacing w:after="200" w:line="276" w:lineRule="auto"/>
        <w:ind w:left="360"/>
        <w:jc w:val="both"/>
        <w:rPr>
          <w:rFonts w:cstheme="minorHAnsi"/>
        </w:rPr>
      </w:pPr>
    </w:p>
    <w:p w:rsidR="00DF1ADF" w:rsidRPr="001B5398" w:rsidRDefault="002D7BB0" w:rsidP="000A4A9C">
      <w:pPr>
        <w:pStyle w:val="Prrafodelista"/>
        <w:spacing w:after="200" w:line="276" w:lineRule="auto"/>
        <w:ind w:left="360"/>
        <w:jc w:val="both"/>
        <w:rPr>
          <w:rFonts w:cstheme="minorHAnsi"/>
        </w:rPr>
      </w:pPr>
      <w:r w:rsidRPr="001B5398">
        <w:rPr>
          <w:rFonts w:cstheme="minorHAnsi"/>
        </w:rPr>
        <w:t xml:space="preserve">En el siguiente cuadro podemos observar el porcentaje de adecuación </w:t>
      </w:r>
      <w:r w:rsidR="004A4A82" w:rsidRPr="001B5398">
        <w:rPr>
          <w:rFonts w:cstheme="minorHAnsi"/>
        </w:rPr>
        <w:t xml:space="preserve">de “Pepe almohada” con respecto a 1 porción de 36g y otra de 100g. Otro aspecto calculado en la tabla es el IDR </w:t>
      </w:r>
      <w:r w:rsidR="004A4A82" w:rsidRPr="001B5398">
        <w:rPr>
          <w:rFonts w:cstheme="minorHAnsi"/>
        </w:rPr>
        <w:lastRenderedPageBreak/>
        <w:t>para el desayuno del mercado meta (niño o niña de 4 a 8 años) y comparar si es que la porción de 36g sobrepasaba este IDR.</w:t>
      </w:r>
    </w:p>
    <w:p w:rsidR="004A4A82" w:rsidRPr="001B5398" w:rsidRDefault="004A4A82" w:rsidP="000A4A9C">
      <w:pPr>
        <w:pStyle w:val="Prrafodelista"/>
        <w:spacing w:after="200" w:line="276" w:lineRule="auto"/>
        <w:ind w:left="360"/>
        <w:jc w:val="both"/>
        <w:rPr>
          <w:rFonts w:cstheme="minorHAnsi"/>
        </w:rPr>
      </w:pPr>
      <w:r w:rsidRPr="001B5398">
        <w:rPr>
          <w:rFonts w:cstheme="minorHAnsi"/>
        </w:rPr>
        <w:br/>
        <w:t>Observamos que no se presentan problemas con respecto a micronutrientes. Sin embargo, con respecto a los macros únicamente consumiendo “Pepe Almohada” en el desayuno, el niño estará cumpliendo en su totalidad su IDR de carbohidrat</w:t>
      </w:r>
      <w:r w:rsidR="00D57F2B" w:rsidRPr="001B5398">
        <w:rPr>
          <w:rFonts w:cstheme="minorHAnsi"/>
        </w:rPr>
        <w:t xml:space="preserve">os y sobrepasando el de energía, proteínas </w:t>
      </w:r>
      <w:r w:rsidRPr="001B5398">
        <w:rPr>
          <w:rFonts w:cstheme="minorHAnsi"/>
        </w:rPr>
        <w:t>y grasa.</w:t>
      </w:r>
    </w:p>
    <w:p w:rsidR="00DF1ADF" w:rsidRPr="001B5398" w:rsidRDefault="00DF1ADF" w:rsidP="000A4A9C">
      <w:pPr>
        <w:pStyle w:val="Prrafodelista"/>
        <w:spacing w:after="200" w:line="276" w:lineRule="auto"/>
        <w:ind w:left="360"/>
        <w:jc w:val="both"/>
        <w:rPr>
          <w:rFonts w:cstheme="minorHAnsi"/>
        </w:rPr>
      </w:pPr>
    </w:p>
    <w:p w:rsidR="00716A3B" w:rsidRPr="001B5398" w:rsidRDefault="00716A3B" w:rsidP="00716A3B">
      <w:pPr>
        <w:jc w:val="both"/>
        <w:rPr>
          <w:rFonts w:cstheme="minorHAnsi"/>
          <w:b/>
          <w:u w:val="single"/>
        </w:rPr>
      </w:pPr>
      <w:r w:rsidRPr="001B5398">
        <w:rPr>
          <w:rFonts w:cstheme="minorHAnsi"/>
          <w:b/>
          <w:u w:val="single"/>
        </w:rPr>
        <w:t>C</w:t>
      </w:r>
      <w:r w:rsidR="00421F54" w:rsidRPr="001B5398">
        <w:rPr>
          <w:rFonts w:cstheme="minorHAnsi"/>
          <w:b/>
          <w:u w:val="single"/>
        </w:rPr>
        <w:t>onclusión</w:t>
      </w:r>
      <w:r w:rsidRPr="001B5398">
        <w:rPr>
          <w:rFonts w:cstheme="minorHAnsi"/>
          <w:b/>
          <w:u w:val="single"/>
        </w:rPr>
        <w:t>:</w:t>
      </w:r>
    </w:p>
    <w:p w:rsidR="0046386A" w:rsidRPr="001B5398" w:rsidRDefault="00716A3B" w:rsidP="0046386A">
      <w:pPr>
        <w:jc w:val="both"/>
        <w:rPr>
          <w:rFonts w:cstheme="minorHAnsi"/>
        </w:rPr>
      </w:pPr>
      <w:r w:rsidRPr="001B5398">
        <w:rPr>
          <w:rFonts w:cstheme="minorHAnsi"/>
        </w:rPr>
        <w:t>Para concluir podemos indicar que el Producto “Pepe almohada” tiene como mercado meta a niños y niñas entre 4 y 8 años</w:t>
      </w:r>
      <w:r w:rsidR="004F38B3" w:rsidRPr="001B5398">
        <w:rPr>
          <w:rFonts w:cstheme="minorHAnsi"/>
        </w:rPr>
        <w:t xml:space="preserve"> del nivel socioeconómico C/D/E. Esto lo pudimos obtener a través del análisis </w:t>
      </w:r>
      <w:r w:rsidR="0046386A" w:rsidRPr="001B5398">
        <w:rPr>
          <w:rFonts w:cstheme="minorHAnsi"/>
        </w:rPr>
        <w:t xml:space="preserve">de las 4 </w:t>
      </w:r>
      <w:proofErr w:type="spellStart"/>
      <w:r w:rsidR="0046386A" w:rsidRPr="001B5398">
        <w:rPr>
          <w:rFonts w:cstheme="minorHAnsi"/>
        </w:rPr>
        <w:t>P</w:t>
      </w:r>
      <w:r w:rsidR="004F38B3" w:rsidRPr="001B5398">
        <w:rPr>
          <w:rFonts w:cstheme="minorHAnsi"/>
        </w:rPr>
        <w:t>s</w:t>
      </w:r>
      <w:proofErr w:type="spellEnd"/>
      <w:r w:rsidR="004F38B3" w:rsidRPr="001B5398">
        <w:rPr>
          <w:rFonts w:cstheme="minorHAnsi"/>
        </w:rPr>
        <w:t xml:space="preserve"> del marketing MIX:</w:t>
      </w:r>
      <w:r w:rsidR="0046386A" w:rsidRPr="001B5398">
        <w:rPr>
          <w:rFonts w:cstheme="minorHAnsi"/>
        </w:rPr>
        <w:t xml:space="preserve"> Precio, Promoción, Plaza y Producto. Los aspectos que nos ayudaron a obtener este análisis fueron varios como el precio de la presentación del producto; la promoción en televisión abierta; los puntos de venta como mercados, quioscos y bodegas; y la practicidad del producto.</w:t>
      </w:r>
    </w:p>
    <w:p w:rsidR="0046386A" w:rsidRPr="001B5398" w:rsidRDefault="0046386A" w:rsidP="0046386A">
      <w:pPr>
        <w:jc w:val="both"/>
        <w:rPr>
          <w:rFonts w:cstheme="minorHAnsi"/>
        </w:rPr>
      </w:pPr>
      <w:r w:rsidRPr="001B5398">
        <w:rPr>
          <w:rFonts w:cstheme="minorHAnsi"/>
        </w:rPr>
        <w:t xml:space="preserve">Con respecto a las alegaciones nutricionales como la declaración de función de los nutrientes, el producto indica la </w:t>
      </w:r>
      <w:r w:rsidR="00B863D9" w:rsidRPr="001B5398">
        <w:rPr>
          <w:rFonts w:cstheme="minorHAnsi"/>
        </w:rPr>
        <w:t>presencia</w:t>
      </w:r>
      <w:r w:rsidRPr="001B5398">
        <w:rPr>
          <w:rFonts w:cstheme="minorHAnsi"/>
        </w:rPr>
        <w:t xml:space="preserve"> de 14 vitaminas y minerales con alegaciones </w:t>
      </w:r>
      <w:r w:rsidR="00CC1F58" w:rsidRPr="001B5398">
        <w:rPr>
          <w:rFonts w:cstheme="minorHAnsi"/>
        </w:rPr>
        <w:t>como:</w:t>
      </w:r>
      <w:r w:rsidR="00B863D9" w:rsidRPr="001B5398">
        <w:rPr>
          <w:rFonts w:cstheme="minorHAnsi"/>
        </w:rPr>
        <w:t xml:space="preserve"> </w:t>
      </w:r>
    </w:p>
    <w:p w:rsidR="00B863D9" w:rsidRPr="001B5398" w:rsidRDefault="00B863D9" w:rsidP="0046386A">
      <w:pPr>
        <w:jc w:val="both"/>
        <w:rPr>
          <w:rFonts w:cstheme="minorHAnsi"/>
        </w:rPr>
      </w:pPr>
      <w:r w:rsidRPr="001B5398">
        <w:rPr>
          <w:rFonts w:cstheme="minorHAnsi"/>
        </w:rPr>
        <w:t>“las 14 vitaminas y minerales que ahora contienen tus Almohaditas Ángel te ayudarán:</w:t>
      </w:r>
    </w:p>
    <w:p w:rsidR="00B863D9" w:rsidRPr="001B5398" w:rsidRDefault="00B863D9" w:rsidP="00B863D9">
      <w:pPr>
        <w:pStyle w:val="Prrafodelista"/>
        <w:numPr>
          <w:ilvl w:val="0"/>
          <w:numId w:val="16"/>
        </w:numPr>
        <w:jc w:val="both"/>
        <w:rPr>
          <w:rFonts w:cstheme="minorHAnsi"/>
        </w:rPr>
      </w:pPr>
      <w:r w:rsidRPr="001B5398">
        <w:rPr>
          <w:rFonts w:cstheme="minorHAnsi"/>
        </w:rPr>
        <w:t>A fortalecer el sistema inmunológico de tu cuerpo</w:t>
      </w:r>
    </w:p>
    <w:p w:rsidR="00B863D9" w:rsidRPr="001B5398" w:rsidRDefault="00B863D9" w:rsidP="00B863D9">
      <w:pPr>
        <w:pStyle w:val="Prrafodelista"/>
        <w:numPr>
          <w:ilvl w:val="0"/>
          <w:numId w:val="16"/>
        </w:numPr>
        <w:jc w:val="both"/>
        <w:rPr>
          <w:rFonts w:cstheme="minorHAnsi"/>
        </w:rPr>
      </w:pPr>
      <w:r w:rsidRPr="001B5398">
        <w:rPr>
          <w:rFonts w:cstheme="minorHAnsi"/>
        </w:rPr>
        <w:t>Al buen desarrollo del sistema nervioso, en especial del cerebro</w:t>
      </w:r>
    </w:p>
    <w:p w:rsidR="00B863D9" w:rsidRPr="001B5398" w:rsidRDefault="00B863D9" w:rsidP="00B863D9">
      <w:pPr>
        <w:pStyle w:val="Prrafodelista"/>
        <w:numPr>
          <w:ilvl w:val="0"/>
          <w:numId w:val="16"/>
        </w:numPr>
        <w:jc w:val="both"/>
        <w:rPr>
          <w:rFonts w:cstheme="minorHAnsi"/>
        </w:rPr>
      </w:pPr>
      <w:r w:rsidRPr="001B5398">
        <w:rPr>
          <w:rFonts w:cstheme="minorHAnsi"/>
        </w:rPr>
        <w:t>Al crecimiento, desarrollo y fortalecimiento de tus huesos</w:t>
      </w:r>
    </w:p>
    <w:p w:rsidR="00B863D9" w:rsidRPr="001B5398" w:rsidRDefault="00B863D9" w:rsidP="00B863D9">
      <w:pPr>
        <w:pStyle w:val="Prrafodelista"/>
        <w:numPr>
          <w:ilvl w:val="0"/>
          <w:numId w:val="16"/>
        </w:numPr>
        <w:jc w:val="both"/>
        <w:rPr>
          <w:rFonts w:cstheme="minorHAnsi"/>
        </w:rPr>
      </w:pPr>
      <w:r w:rsidRPr="001B5398">
        <w:rPr>
          <w:rFonts w:cstheme="minorHAnsi"/>
        </w:rPr>
        <w:t>A evitar la anemia</w:t>
      </w:r>
    </w:p>
    <w:p w:rsidR="00B863D9" w:rsidRPr="001B5398" w:rsidRDefault="00B863D9" w:rsidP="00B863D9">
      <w:pPr>
        <w:pStyle w:val="Prrafodelista"/>
        <w:numPr>
          <w:ilvl w:val="0"/>
          <w:numId w:val="16"/>
        </w:numPr>
        <w:jc w:val="both"/>
        <w:rPr>
          <w:rFonts w:cstheme="minorHAnsi"/>
        </w:rPr>
      </w:pPr>
      <w:r w:rsidRPr="001B5398">
        <w:rPr>
          <w:rFonts w:cstheme="minorHAnsi"/>
        </w:rPr>
        <w:t>A generar más energía”</w:t>
      </w:r>
    </w:p>
    <w:p w:rsidR="00B863D9" w:rsidRPr="001B5398" w:rsidRDefault="00B863D9" w:rsidP="00B863D9">
      <w:pPr>
        <w:jc w:val="both"/>
        <w:rPr>
          <w:rFonts w:cstheme="minorHAnsi"/>
        </w:rPr>
      </w:pPr>
      <w:r w:rsidRPr="001B5398">
        <w:rPr>
          <w:rFonts w:cstheme="minorHAnsi"/>
        </w:rPr>
        <w:t xml:space="preserve">Podemos indicar que la única vitamina que cuenta con un mínimo de un 15% de las </w:t>
      </w:r>
      <w:proofErr w:type="spellStart"/>
      <w:r w:rsidRPr="001B5398">
        <w:rPr>
          <w:rFonts w:cstheme="minorHAnsi"/>
        </w:rPr>
        <w:t>IDRs</w:t>
      </w:r>
      <w:proofErr w:type="spellEnd"/>
      <w:r w:rsidRPr="001B5398">
        <w:rPr>
          <w:rFonts w:cstheme="minorHAnsi"/>
        </w:rPr>
        <w:t>, por porción, es la vitamina B2.</w:t>
      </w:r>
    </w:p>
    <w:p w:rsidR="0046386A" w:rsidRPr="001B5398" w:rsidRDefault="0046386A" w:rsidP="00716A3B">
      <w:pPr>
        <w:jc w:val="both"/>
        <w:rPr>
          <w:rFonts w:cstheme="minorHAnsi"/>
        </w:rPr>
      </w:pPr>
      <w:r w:rsidRPr="001B5398">
        <w:rPr>
          <w:rFonts w:cstheme="minorHAnsi"/>
        </w:rPr>
        <w:t xml:space="preserve">Por otro lado, pudimos analizar el tamaño de la porción y proponer una más real como la de 38g. Esto genero cambios con respecto al semáforo nutricional el cual indico un contenido de azucares, grasas saturadas y medianamente altos de sodio. Por esta razón no se puede recomendar a “Pepe Almohada” dentro de una dieta saludable para niños. Sin embargo, </w:t>
      </w:r>
      <w:r w:rsidR="00B863D9" w:rsidRPr="001B5398">
        <w:rPr>
          <w:rFonts w:cstheme="minorHAnsi"/>
        </w:rPr>
        <w:t>podría</w:t>
      </w:r>
      <w:r w:rsidRPr="001B5398">
        <w:rPr>
          <w:rFonts w:cstheme="minorHAnsi"/>
        </w:rPr>
        <w:t xml:space="preserve"> ser consumido como remplazo de un postre ocasional.</w:t>
      </w:r>
    </w:p>
    <w:p w:rsidR="00DF1ADF" w:rsidRPr="001B5398" w:rsidRDefault="00DF1ADF" w:rsidP="000A4A9C">
      <w:pPr>
        <w:pStyle w:val="Prrafodelista"/>
        <w:spacing w:after="200" w:line="276" w:lineRule="auto"/>
        <w:ind w:left="360"/>
        <w:jc w:val="both"/>
        <w:rPr>
          <w:rFonts w:cstheme="minorHAnsi"/>
        </w:rPr>
      </w:pPr>
    </w:p>
    <w:p w:rsidR="00877E15" w:rsidRPr="001B5398" w:rsidRDefault="00877E15" w:rsidP="000A4A9C">
      <w:pPr>
        <w:pStyle w:val="Prrafodelista"/>
        <w:spacing w:after="200" w:line="276" w:lineRule="auto"/>
        <w:ind w:left="360"/>
        <w:jc w:val="both"/>
        <w:rPr>
          <w:rFonts w:cstheme="minorHAnsi"/>
        </w:rPr>
      </w:pPr>
    </w:p>
    <w:p w:rsidR="001671B3" w:rsidRPr="001B5398" w:rsidRDefault="001671B3" w:rsidP="000A4A9C">
      <w:pPr>
        <w:pStyle w:val="Prrafodelista"/>
        <w:spacing w:after="200" w:line="276" w:lineRule="auto"/>
        <w:ind w:left="360"/>
        <w:jc w:val="both"/>
        <w:rPr>
          <w:rFonts w:cstheme="minorHAnsi"/>
        </w:rPr>
      </w:pPr>
    </w:p>
    <w:p w:rsidR="001671B3" w:rsidRPr="001B5398" w:rsidRDefault="001671B3" w:rsidP="000A4A9C">
      <w:pPr>
        <w:pStyle w:val="Prrafodelista"/>
        <w:spacing w:after="200" w:line="276" w:lineRule="auto"/>
        <w:ind w:left="360"/>
        <w:jc w:val="both"/>
        <w:rPr>
          <w:rFonts w:cstheme="minorHAnsi"/>
        </w:rPr>
      </w:pPr>
    </w:p>
    <w:p w:rsidR="001671B3" w:rsidRPr="001B5398" w:rsidRDefault="001671B3" w:rsidP="000A4A9C">
      <w:pPr>
        <w:pStyle w:val="Prrafodelista"/>
        <w:spacing w:after="200" w:line="276" w:lineRule="auto"/>
        <w:ind w:left="360"/>
        <w:jc w:val="both"/>
        <w:rPr>
          <w:rFonts w:cstheme="minorHAnsi"/>
        </w:rPr>
      </w:pPr>
    </w:p>
    <w:p w:rsidR="00226BAC" w:rsidRDefault="00226BAC" w:rsidP="000A4A9C">
      <w:pPr>
        <w:pStyle w:val="Prrafodelista"/>
        <w:spacing w:after="200" w:line="276" w:lineRule="auto"/>
        <w:ind w:left="360"/>
        <w:jc w:val="both"/>
        <w:rPr>
          <w:rFonts w:cstheme="minorHAnsi"/>
        </w:rPr>
      </w:pPr>
    </w:p>
    <w:p w:rsidR="001B5398" w:rsidRDefault="001B5398" w:rsidP="000A4A9C">
      <w:pPr>
        <w:pStyle w:val="Prrafodelista"/>
        <w:spacing w:after="200" w:line="276" w:lineRule="auto"/>
        <w:ind w:left="360"/>
        <w:jc w:val="both"/>
        <w:rPr>
          <w:rFonts w:cstheme="minorHAnsi"/>
        </w:rPr>
      </w:pPr>
    </w:p>
    <w:p w:rsidR="001B5398" w:rsidRPr="001B5398" w:rsidRDefault="001B5398"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FC0987" w:rsidRPr="001B5398" w:rsidRDefault="00FC0987" w:rsidP="000A4A9C">
      <w:pPr>
        <w:pStyle w:val="Prrafodelista"/>
        <w:spacing w:after="200" w:line="276" w:lineRule="auto"/>
        <w:ind w:left="360"/>
        <w:jc w:val="both"/>
        <w:rPr>
          <w:rFonts w:cstheme="minorHAnsi"/>
        </w:rPr>
      </w:pPr>
    </w:p>
    <w:p w:rsidR="003E5361" w:rsidRPr="001B5398" w:rsidRDefault="003E5361" w:rsidP="000A4A9C">
      <w:pPr>
        <w:pStyle w:val="Prrafodelista"/>
        <w:spacing w:after="200" w:line="276" w:lineRule="auto"/>
        <w:ind w:left="360"/>
        <w:jc w:val="both"/>
        <w:rPr>
          <w:rFonts w:cstheme="minorHAnsi"/>
        </w:rPr>
      </w:pPr>
    </w:p>
    <w:p w:rsidR="003E5361" w:rsidRPr="001B5398" w:rsidRDefault="003E5361" w:rsidP="000A4A9C">
      <w:pPr>
        <w:pStyle w:val="Prrafodelista"/>
        <w:spacing w:after="200" w:line="276" w:lineRule="auto"/>
        <w:ind w:left="360"/>
        <w:jc w:val="both"/>
        <w:rPr>
          <w:rFonts w:cstheme="minorHAnsi"/>
        </w:rPr>
      </w:pPr>
    </w:p>
    <w:p w:rsidR="00226BAC" w:rsidRPr="001B5398" w:rsidRDefault="00226BAC" w:rsidP="000A4A9C">
      <w:pPr>
        <w:pStyle w:val="Prrafodelista"/>
        <w:spacing w:after="200" w:line="276" w:lineRule="auto"/>
        <w:ind w:left="360"/>
        <w:jc w:val="both"/>
        <w:rPr>
          <w:rFonts w:cstheme="minorHAnsi"/>
        </w:rPr>
      </w:pPr>
      <w:bookmarkStart w:id="0" w:name="_GoBack"/>
      <w:bookmarkEnd w:id="0"/>
      <w:r w:rsidRPr="001B5398">
        <w:rPr>
          <w:rFonts w:cstheme="minorHAnsi"/>
        </w:rPr>
        <w:lastRenderedPageBreak/>
        <w:t>Referencias</w:t>
      </w:r>
    </w:p>
    <w:p w:rsidR="00226BAC" w:rsidRPr="001B5398" w:rsidRDefault="00226BAC" w:rsidP="00226BAC">
      <w:pPr>
        <w:pStyle w:val="Prrafodelista"/>
        <w:numPr>
          <w:ilvl w:val="0"/>
          <w:numId w:val="18"/>
        </w:numPr>
        <w:rPr>
          <w:rStyle w:val="Hipervnculo"/>
          <w:rFonts w:cstheme="minorHAnsi"/>
          <w:color w:val="auto"/>
          <w:u w:val="none"/>
          <w:shd w:val="clear" w:color="auto" w:fill="FFFFFF"/>
        </w:rPr>
      </w:pPr>
      <w:r w:rsidRPr="001B5398">
        <w:rPr>
          <w:rFonts w:cstheme="minorHAnsi"/>
        </w:rPr>
        <w:t xml:space="preserve">Berenguer G, </w:t>
      </w:r>
      <w:proofErr w:type="spellStart"/>
      <w:r w:rsidRPr="001B5398">
        <w:rPr>
          <w:rFonts w:cstheme="minorHAnsi"/>
        </w:rPr>
        <w:t>Mollá</w:t>
      </w:r>
      <w:proofErr w:type="spellEnd"/>
      <w:r w:rsidRPr="001B5398">
        <w:rPr>
          <w:rFonts w:cstheme="minorHAnsi"/>
        </w:rPr>
        <w:t xml:space="preserve"> A, Mª Pérez P, </w:t>
      </w:r>
      <w:proofErr w:type="spellStart"/>
      <w:r w:rsidRPr="001B5398">
        <w:rPr>
          <w:rFonts w:cstheme="minorHAnsi"/>
        </w:rPr>
        <w:t>Canovas</w:t>
      </w:r>
      <w:proofErr w:type="spellEnd"/>
      <w:r w:rsidRPr="001B5398">
        <w:rPr>
          <w:rFonts w:cstheme="minorHAnsi"/>
        </w:rPr>
        <w:t xml:space="preserve"> P. Los adolescentes como consumidores: la familia como agente de socialización. Universidad de Valencia. Disponible en: </w:t>
      </w:r>
      <w:hyperlink r:id="rId19" w:history="1">
        <w:r w:rsidRPr="001B5398">
          <w:rPr>
            <w:rStyle w:val="Hipervnculo"/>
            <w:rFonts w:cstheme="minorHAnsi"/>
          </w:rPr>
          <w:t>http://www.uv.es/~alaitz/Docs/Consumidor_adolescente_13x18.pdf</w:t>
        </w:r>
      </w:hyperlink>
    </w:p>
    <w:p w:rsidR="00226BAC" w:rsidRPr="001B5398" w:rsidRDefault="00226BAC" w:rsidP="00226BAC">
      <w:pPr>
        <w:pStyle w:val="Prrafodelista"/>
        <w:numPr>
          <w:ilvl w:val="0"/>
          <w:numId w:val="18"/>
        </w:numPr>
        <w:rPr>
          <w:rFonts w:cstheme="minorHAnsi"/>
        </w:rPr>
      </w:pPr>
      <w:r w:rsidRPr="001B5398">
        <w:rPr>
          <w:rFonts w:cstheme="minorHAnsi"/>
        </w:rPr>
        <w:t>Asociación Peruana de Empresas de Investigación de Mercados. NIVELES SOCIOECONÓMICOS 2016. APEIM. Agosto del 2016. Disponible en: http://www.apeim.com.pe/wp-content/themes/apeim/docs/nse/APEIM-NSE-2016.pdf</w:t>
      </w:r>
    </w:p>
    <w:p w:rsidR="00226BAC" w:rsidRPr="001B5398" w:rsidRDefault="00226BAC" w:rsidP="00226BAC">
      <w:pPr>
        <w:pStyle w:val="Prrafodelista"/>
        <w:numPr>
          <w:ilvl w:val="0"/>
          <w:numId w:val="18"/>
        </w:numPr>
        <w:rPr>
          <w:rFonts w:cstheme="minorHAnsi"/>
        </w:rPr>
      </w:pPr>
      <w:proofErr w:type="spellStart"/>
      <w:r w:rsidRPr="001B5398">
        <w:rPr>
          <w:rFonts w:cstheme="minorHAnsi"/>
        </w:rPr>
        <w:t>Ipsos</w:t>
      </w:r>
      <w:proofErr w:type="spellEnd"/>
      <w:r w:rsidRPr="001B5398">
        <w:rPr>
          <w:rFonts w:cstheme="minorHAnsi"/>
        </w:rPr>
        <w:t xml:space="preserve">. Liderazgo de Productos Comestibles. </w:t>
      </w:r>
      <w:proofErr w:type="spellStart"/>
      <w:r w:rsidRPr="001B5398">
        <w:rPr>
          <w:rFonts w:cstheme="minorHAnsi"/>
        </w:rPr>
        <w:t>Deposito</w:t>
      </w:r>
      <w:proofErr w:type="spellEnd"/>
      <w:r w:rsidRPr="001B5398">
        <w:rPr>
          <w:rFonts w:cstheme="minorHAnsi"/>
        </w:rPr>
        <w:t xml:space="preserve"> Legal en la Biblioteca Nacional del Perú. Lima; 2004. Disponible en: http://es.slideshare.net/SantiagoObandoG/liderazgo-en-productos-comestibles-2014</w:t>
      </w:r>
    </w:p>
    <w:p w:rsidR="00613648" w:rsidRPr="001B5398" w:rsidRDefault="00613648" w:rsidP="00613648">
      <w:pPr>
        <w:pStyle w:val="Prrafodelista"/>
        <w:numPr>
          <w:ilvl w:val="0"/>
          <w:numId w:val="18"/>
        </w:numPr>
        <w:rPr>
          <w:rFonts w:cstheme="minorHAnsi"/>
          <w:b/>
          <w:u w:val="single"/>
        </w:rPr>
      </w:pPr>
      <w:proofErr w:type="spellStart"/>
      <w:r w:rsidRPr="001B5398">
        <w:rPr>
          <w:rFonts w:cstheme="minorHAnsi"/>
          <w:lang w:val="en-US"/>
        </w:rPr>
        <w:t>Nijdam</w:t>
      </w:r>
      <w:proofErr w:type="spellEnd"/>
      <w:r w:rsidRPr="001B5398">
        <w:rPr>
          <w:rFonts w:cstheme="minorHAnsi"/>
          <w:lang w:val="en-US"/>
        </w:rPr>
        <w:t xml:space="preserve"> N. Mapping emotion to color. Human Media Interaction University of </w:t>
      </w:r>
      <w:proofErr w:type="spellStart"/>
      <w:r w:rsidRPr="001B5398">
        <w:rPr>
          <w:rFonts w:cstheme="minorHAnsi"/>
          <w:lang w:val="en-US"/>
        </w:rPr>
        <w:t>Twente</w:t>
      </w:r>
      <w:proofErr w:type="spellEnd"/>
      <w:r w:rsidRPr="001B5398">
        <w:rPr>
          <w:rFonts w:cstheme="minorHAnsi"/>
          <w:lang w:val="en-US"/>
        </w:rPr>
        <w:t xml:space="preserve">, the Netherlands. </w:t>
      </w:r>
      <w:r w:rsidRPr="001B5398">
        <w:rPr>
          <w:rFonts w:cstheme="minorHAnsi"/>
        </w:rPr>
        <w:t>Disponible en: http://hmi.ewi.utwente.nl/verslagen/capita-selecta/CS-Nijdam-Niels.pdf</w:t>
      </w:r>
    </w:p>
    <w:p w:rsidR="0090100F" w:rsidRPr="001B5398" w:rsidRDefault="0090100F" w:rsidP="001671B3">
      <w:pPr>
        <w:pStyle w:val="Prrafodelista"/>
        <w:numPr>
          <w:ilvl w:val="0"/>
          <w:numId w:val="18"/>
        </w:numPr>
        <w:spacing w:after="150" w:line="240" w:lineRule="auto"/>
        <w:rPr>
          <w:rFonts w:eastAsia="Times New Roman" w:cstheme="minorHAnsi"/>
          <w:color w:val="333333"/>
          <w:lang w:eastAsia="es-PE"/>
        </w:rPr>
      </w:pPr>
      <w:proofErr w:type="spellStart"/>
      <w:r w:rsidRPr="001B5398">
        <w:rPr>
          <w:rFonts w:eastAsia="Times New Roman" w:cstheme="minorHAnsi"/>
          <w:color w:val="333333"/>
          <w:lang w:val="en-US" w:eastAsia="es-PE"/>
        </w:rPr>
        <w:t>Matrizbcg</w:t>
      </w:r>
      <w:proofErr w:type="spellEnd"/>
      <w:r w:rsidRPr="001B5398">
        <w:rPr>
          <w:rFonts w:eastAsia="Times New Roman" w:cstheme="minorHAnsi"/>
          <w:color w:val="333333"/>
          <w:lang w:val="en-US" w:eastAsia="es-PE"/>
        </w:rPr>
        <w:t xml:space="preserve">. [Online]. Available from: http://www.matrizbcg.com/ [Accessed 24 November 2016]. </w:t>
      </w:r>
      <w:r w:rsidRPr="001B5398">
        <w:rPr>
          <w:rFonts w:eastAsia="Times New Roman" w:cstheme="minorHAnsi"/>
          <w:color w:val="333333"/>
          <w:lang w:eastAsia="es-PE"/>
        </w:rPr>
        <w:t>In-</w:t>
      </w:r>
      <w:proofErr w:type="spellStart"/>
      <w:r w:rsidRPr="001B5398">
        <w:rPr>
          <w:rFonts w:eastAsia="Times New Roman" w:cstheme="minorHAnsi"/>
          <w:color w:val="333333"/>
          <w:lang w:eastAsia="es-PE"/>
        </w:rPr>
        <w:t>text</w:t>
      </w:r>
      <w:proofErr w:type="spellEnd"/>
      <w:r w:rsidRPr="001B5398">
        <w:rPr>
          <w:rFonts w:eastAsia="Times New Roman" w:cstheme="minorHAnsi"/>
          <w:color w:val="333333"/>
          <w:lang w:eastAsia="es-PE"/>
        </w:rPr>
        <w:t xml:space="preserve"> </w:t>
      </w:r>
      <w:proofErr w:type="spellStart"/>
      <w:r w:rsidRPr="001B5398">
        <w:rPr>
          <w:rFonts w:eastAsia="Times New Roman" w:cstheme="minorHAnsi"/>
          <w:color w:val="333333"/>
          <w:lang w:eastAsia="es-PE"/>
        </w:rPr>
        <w:t>citation</w:t>
      </w:r>
      <w:proofErr w:type="spellEnd"/>
      <w:r w:rsidRPr="001B5398">
        <w:rPr>
          <w:rFonts w:eastAsia="Times New Roman" w:cstheme="minorHAnsi"/>
          <w:color w:val="333333"/>
          <w:lang w:eastAsia="es-PE"/>
        </w:rPr>
        <w:t>: (1)</w:t>
      </w:r>
    </w:p>
    <w:p w:rsidR="00226BAC" w:rsidRPr="001B5398" w:rsidRDefault="0090100F" w:rsidP="00226BAC">
      <w:pPr>
        <w:pStyle w:val="Prrafodelista"/>
        <w:numPr>
          <w:ilvl w:val="0"/>
          <w:numId w:val="18"/>
        </w:numPr>
        <w:rPr>
          <w:rFonts w:cstheme="minorHAnsi"/>
          <w:shd w:val="clear" w:color="auto" w:fill="FFFFFF"/>
          <w:lang w:val="en-US"/>
        </w:rPr>
      </w:pPr>
      <w:r w:rsidRPr="001B5398">
        <w:rPr>
          <w:rFonts w:cstheme="minorHAnsi"/>
          <w:color w:val="333333"/>
          <w:shd w:val="clear" w:color="auto" w:fill="FFFFFF"/>
        </w:rPr>
        <w:t>Retos-directivos. Retos-</w:t>
      </w:r>
      <w:proofErr w:type="spellStart"/>
      <w:r w:rsidRPr="001B5398">
        <w:rPr>
          <w:rFonts w:cstheme="minorHAnsi"/>
          <w:color w:val="333333"/>
          <w:shd w:val="clear" w:color="auto" w:fill="FFFFFF"/>
        </w:rPr>
        <w:t>directivoseaees</w:t>
      </w:r>
      <w:proofErr w:type="spellEnd"/>
      <w:r w:rsidRPr="001B5398">
        <w:rPr>
          <w:rFonts w:cstheme="minorHAnsi"/>
          <w:color w:val="333333"/>
          <w:shd w:val="clear" w:color="auto" w:fill="FFFFFF"/>
        </w:rPr>
        <w:t>.</w:t>
      </w:r>
      <w:r w:rsidRPr="001B5398">
        <w:rPr>
          <w:rStyle w:val="apple-converted-space"/>
          <w:rFonts w:cstheme="minorHAnsi"/>
          <w:color w:val="333333"/>
          <w:shd w:val="clear" w:color="auto" w:fill="FFFFFF"/>
        </w:rPr>
        <w:t> </w:t>
      </w:r>
      <w:r w:rsidRPr="001B5398">
        <w:rPr>
          <w:rFonts w:cstheme="minorHAnsi"/>
          <w:color w:val="333333"/>
          <w:shd w:val="clear" w:color="auto" w:fill="FFFFFF"/>
        </w:rPr>
        <w:t>[Online].</w:t>
      </w:r>
      <w:r w:rsidRPr="001B5398">
        <w:rPr>
          <w:rStyle w:val="apple-converted-space"/>
          <w:rFonts w:cstheme="minorHAnsi"/>
          <w:color w:val="333333"/>
          <w:shd w:val="clear" w:color="auto" w:fill="FFFFFF"/>
        </w:rPr>
        <w:t> </w:t>
      </w:r>
      <w:r w:rsidRPr="001B5398">
        <w:rPr>
          <w:rFonts w:cstheme="minorHAnsi"/>
          <w:color w:val="333333"/>
          <w:shd w:val="clear" w:color="auto" w:fill="FFFFFF"/>
          <w:lang w:val="en-US"/>
        </w:rPr>
        <w:t>Available from: http://retos-directivos.eae.es/matriz-de-mckinsey-la-clave-para-la-planificacion-estrategica/</w:t>
      </w:r>
      <w:r w:rsidRPr="001B5398">
        <w:rPr>
          <w:rStyle w:val="apple-converted-space"/>
          <w:rFonts w:cstheme="minorHAnsi"/>
          <w:color w:val="333333"/>
          <w:shd w:val="clear" w:color="auto" w:fill="FFFFFF"/>
          <w:lang w:val="en-US"/>
        </w:rPr>
        <w:t> </w:t>
      </w:r>
      <w:r w:rsidRPr="001B5398">
        <w:rPr>
          <w:rFonts w:cstheme="minorHAnsi"/>
          <w:color w:val="333333"/>
          <w:shd w:val="clear" w:color="auto" w:fill="FFFFFF"/>
          <w:lang w:val="en-US"/>
        </w:rPr>
        <w:t>[Accessed 24 November 2016].</w:t>
      </w:r>
    </w:p>
    <w:p w:rsidR="0090100F" w:rsidRPr="001B5398" w:rsidRDefault="0090100F" w:rsidP="001671B3">
      <w:pPr>
        <w:pStyle w:val="Prrafodelista"/>
        <w:numPr>
          <w:ilvl w:val="0"/>
          <w:numId w:val="18"/>
        </w:numPr>
        <w:rPr>
          <w:rFonts w:cstheme="minorHAnsi"/>
          <w:shd w:val="clear" w:color="auto" w:fill="FFFFFF"/>
        </w:rPr>
      </w:pPr>
      <w:r w:rsidRPr="001B5398">
        <w:rPr>
          <w:rFonts w:cstheme="minorHAnsi"/>
          <w:color w:val="333333"/>
          <w:shd w:val="clear" w:color="auto" w:fill="FFFFFF"/>
        </w:rPr>
        <w:t xml:space="preserve">Martha </w:t>
      </w:r>
      <w:proofErr w:type="spellStart"/>
      <w:r w:rsidRPr="001B5398">
        <w:rPr>
          <w:rFonts w:cstheme="minorHAnsi"/>
          <w:color w:val="333333"/>
          <w:shd w:val="clear" w:color="auto" w:fill="FFFFFF"/>
        </w:rPr>
        <w:t>Neves</w:t>
      </w:r>
      <w:proofErr w:type="spellEnd"/>
      <w:r w:rsidRPr="001B5398">
        <w:rPr>
          <w:rFonts w:cstheme="minorHAnsi"/>
          <w:color w:val="333333"/>
          <w:shd w:val="clear" w:color="auto" w:fill="FFFFFF"/>
        </w:rPr>
        <w:t xml:space="preserve">. Excel Realimento. </w:t>
      </w:r>
      <w:proofErr w:type="spellStart"/>
      <w:r w:rsidRPr="001B5398">
        <w:rPr>
          <w:rFonts w:cstheme="minorHAnsi"/>
          <w:color w:val="333333"/>
          <w:shd w:val="clear" w:color="auto" w:fill="FFFFFF"/>
        </w:rPr>
        <w:t>imnmartha.weebly</w:t>
      </w:r>
      <w:proofErr w:type="spellEnd"/>
      <w:r w:rsidR="001671B3" w:rsidRPr="001B5398">
        <w:rPr>
          <w:rFonts w:cstheme="minorHAnsi"/>
          <w:color w:val="333333"/>
          <w:shd w:val="clear" w:color="auto" w:fill="FFFFFF"/>
        </w:rPr>
        <w:t xml:space="preserve">. Disponible en: </w:t>
      </w:r>
      <w:hyperlink r:id="rId20" w:history="1">
        <w:r w:rsidR="001671B3" w:rsidRPr="001B5398">
          <w:rPr>
            <w:rStyle w:val="Hipervnculo"/>
            <w:rFonts w:cstheme="minorHAnsi"/>
            <w:shd w:val="clear" w:color="auto" w:fill="FFFFFF"/>
          </w:rPr>
          <w:t>http://imnmartha.weebly.com/sesiones.html</w:t>
        </w:r>
      </w:hyperlink>
    </w:p>
    <w:p w:rsidR="001671B3" w:rsidRPr="001B5398" w:rsidRDefault="001671B3" w:rsidP="001671B3">
      <w:pPr>
        <w:pStyle w:val="Prrafodelista"/>
        <w:numPr>
          <w:ilvl w:val="0"/>
          <w:numId w:val="18"/>
        </w:numPr>
        <w:rPr>
          <w:rFonts w:cstheme="minorHAnsi"/>
          <w:shd w:val="clear" w:color="auto" w:fill="FFFFFF"/>
          <w:lang w:val="en-US"/>
        </w:rPr>
      </w:pPr>
      <w:r w:rsidRPr="001B5398">
        <w:rPr>
          <w:rFonts w:cstheme="minorHAnsi"/>
          <w:color w:val="333333"/>
          <w:shd w:val="clear" w:color="auto" w:fill="FFFFFF"/>
        </w:rPr>
        <w:t>Ingesta Dietética de Referencia (</w:t>
      </w:r>
      <w:proofErr w:type="spellStart"/>
      <w:r w:rsidRPr="001B5398">
        <w:rPr>
          <w:rFonts w:cstheme="minorHAnsi"/>
          <w:color w:val="333333"/>
          <w:shd w:val="clear" w:color="auto" w:fill="FFFFFF"/>
        </w:rPr>
        <w:t>IDRs</w:t>
      </w:r>
      <w:proofErr w:type="spellEnd"/>
      <w:r w:rsidRPr="001B5398">
        <w:rPr>
          <w:rFonts w:cstheme="minorHAnsi"/>
          <w:color w:val="333333"/>
          <w:shd w:val="clear" w:color="auto" w:fill="FFFFFF"/>
        </w:rPr>
        <w:t xml:space="preserve">): Requerimiento Promedio Estimado. </w:t>
      </w:r>
      <w:r w:rsidRPr="001B5398">
        <w:rPr>
          <w:rFonts w:cstheme="minorHAnsi"/>
          <w:color w:val="333333"/>
          <w:shd w:val="clear" w:color="auto" w:fill="FFFFFF"/>
          <w:lang w:val="en-US"/>
        </w:rPr>
        <w:t xml:space="preserve">Food and Nutrition Board, Institute of Medicine, National Academies. NAP. </w:t>
      </w:r>
      <w:proofErr w:type="spellStart"/>
      <w:r w:rsidRPr="001B5398">
        <w:rPr>
          <w:rFonts w:cstheme="minorHAnsi"/>
          <w:color w:val="333333"/>
          <w:shd w:val="clear" w:color="auto" w:fill="FFFFFF"/>
          <w:lang w:val="en-US"/>
        </w:rPr>
        <w:t>Disponible</w:t>
      </w:r>
      <w:proofErr w:type="spellEnd"/>
      <w:r w:rsidRPr="001B5398">
        <w:rPr>
          <w:rFonts w:cstheme="minorHAnsi"/>
          <w:color w:val="333333"/>
          <w:shd w:val="clear" w:color="auto" w:fill="FFFFFF"/>
          <w:lang w:val="en-US"/>
        </w:rPr>
        <w:t xml:space="preserve"> </w:t>
      </w:r>
      <w:proofErr w:type="spellStart"/>
      <w:r w:rsidRPr="001B5398">
        <w:rPr>
          <w:rFonts w:cstheme="minorHAnsi"/>
          <w:color w:val="333333"/>
          <w:shd w:val="clear" w:color="auto" w:fill="FFFFFF"/>
          <w:lang w:val="en-US"/>
        </w:rPr>
        <w:t>en</w:t>
      </w:r>
      <w:proofErr w:type="spellEnd"/>
      <w:r w:rsidRPr="001B5398">
        <w:rPr>
          <w:rFonts w:cstheme="minorHAnsi"/>
          <w:color w:val="333333"/>
          <w:shd w:val="clear" w:color="auto" w:fill="FFFFFF"/>
          <w:lang w:val="en-US"/>
        </w:rPr>
        <w:t xml:space="preserve">: </w:t>
      </w:r>
      <w:hyperlink r:id="rId21" w:history="1">
        <w:r w:rsidR="006B27A9" w:rsidRPr="001B5398">
          <w:rPr>
            <w:rStyle w:val="Hipervnculo"/>
            <w:rFonts w:cstheme="minorHAnsi"/>
            <w:shd w:val="clear" w:color="auto" w:fill="FFFFFF"/>
            <w:lang w:val="en-US"/>
          </w:rPr>
          <w:t>www.nap.edu</w:t>
        </w:r>
      </w:hyperlink>
    </w:p>
    <w:p w:rsidR="006B27A9" w:rsidRPr="001B5398" w:rsidRDefault="006B27A9" w:rsidP="00715FA3">
      <w:pPr>
        <w:pStyle w:val="NormalWeb"/>
        <w:numPr>
          <w:ilvl w:val="0"/>
          <w:numId w:val="18"/>
        </w:numPr>
        <w:spacing w:before="0" w:beforeAutospacing="0" w:after="150" w:afterAutospacing="0"/>
        <w:rPr>
          <w:rFonts w:asciiTheme="minorHAnsi" w:hAnsiTheme="minorHAnsi" w:cstheme="minorHAnsi"/>
          <w:color w:val="333333"/>
          <w:sz w:val="22"/>
          <w:szCs w:val="22"/>
          <w:lang w:val="en-US"/>
        </w:rPr>
      </w:pPr>
      <w:proofErr w:type="spellStart"/>
      <w:proofErr w:type="gramStart"/>
      <w:r w:rsidRPr="001B5398">
        <w:rPr>
          <w:rFonts w:asciiTheme="minorHAnsi" w:hAnsiTheme="minorHAnsi" w:cstheme="minorHAnsi"/>
          <w:color w:val="333333"/>
          <w:sz w:val="22"/>
          <w:szCs w:val="22"/>
          <w:lang w:val="en-US"/>
        </w:rPr>
        <w:t>Fda</w:t>
      </w:r>
      <w:proofErr w:type="spellEnd"/>
      <w:proofErr w:type="gramEnd"/>
      <w:r w:rsidRPr="001B5398">
        <w:rPr>
          <w:rFonts w:asciiTheme="minorHAnsi" w:hAnsiTheme="minorHAnsi" w:cstheme="minorHAnsi"/>
          <w:color w:val="333333"/>
          <w:sz w:val="22"/>
          <w:szCs w:val="22"/>
          <w:lang w:val="en-US"/>
        </w:rPr>
        <w:t>.</w:t>
      </w:r>
      <w:r w:rsidRPr="001B5398">
        <w:rPr>
          <w:rStyle w:val="apple-converted-space"/>
          <w:rFonts w:asciiTheme="minorHAnsi" w:hAnsiTheme="minorHAnsi" w:cstheme="minorHAnsi"/>
          <w:color w:val="333333"/>
          <w:sz w:val="22"/>
          <w:szCs w:val="22"/>
          <w:lang w:val="en-US"/>
        </w:rPr>
        <w:t> </w:t>
      </w:r>
      <w:proofErr w:type="spellStart"/>
      <w:r w:rsidRPr="001B5398">
        <w:rPr>
          <w:rFonts w:asciiTheme="minorHAnsi" w:hAnsiTheme="minorHAnsi" w:cstheme="minorHAnsi"/>
          <w:color w:val="333333"/>
          <w:sz w:val="22"/>
          <w:szCs w:val="22"/>
          <w:lang w:val="en-US"/>
        </w:rPr>
        <w:t>Fdagov</w:t>
      </w:r>
      <w:proofErr w:type="spellEnd"/>
      <w:r w:rsidRPr="001B5398">
        <w:rPr>
          <w:rFonts w:asciiTheme="minorHAnsi" w:hAnsiTheme="minorHAnsi" w:cstheme="minorHAnsi"/>
          <w:color w:val="333333"/>
          <w:sz w:val="22"/>
          <w:szCs w:val="22"/>
          <w:lang w:val="en-US"/>
        </w:rPr>
        <w:t>.</w:t>
      </w:r>
      <w:r w:rsidRPr="001B5398">
        <w:rPr>
          <w:rStyle w:val="apple-converted-space"/>
          <w:rFonts w:asciiTheme="minorHAnsi" w:hAnsiTheme="minorHAnsi" w:cstheme="minorHAnsi"/>
          <w:color w:val="333333"/>
          <w:sz w:val="22"/>
          <w:szCs w:val="22"/>
          <w:lang w:val="en-US"/>
        </w:rPr>
        <w:t> </w:t>
      </w:r>
      <w:r w:rsidRPr="001B5398">
        <w:rPr>
          <w:rFonts w:asciiTheme="minorHAnsi" w:hAnsiTheme="minorHAnsi" w:cstheme="minorHAnsi"/>
          <w:color w:val="333333"/>
          <w:sz w:val="22"/>
          <w:szCs w:val="22"/>
          <w:lang w:val="en-US"/>
        </w:rPr>
        <w:t>[Online].</w:t>
      </w:r>
      <w:r w:rsidRPr="001B5398">
        <w:rPr>
          <w:rStyle w:val="apple-converted-space"/>
          <w:rFonts w:asciiTheme="minorHAnsi" w:hAnsiTheme="minorHAnsi" w:cstheme="minorHAnsi"/>
          <w:color w:val="333333"/>
          <w:sz w:val="22"/>
          <w:szCs w:val="22"/>
          <w:lang w:val="en-US"/>
        </w:rPr>
        <w:t> </w:t>
      </w:r>
      <w:r w:rsidRPr="001B5398">
        <w:rPr>
          <w:rFonts w:asciiTheme="minorHAnsi" w:hAnsiTheme="minorHAnsi" w:cstheme="minorHAnsi"/>
          <w:color w:val="333333"/>
          <w:sz w:val="22"/>
          <w:szCs w:val="22"/>
          <w:lang w:val="en-US"/>
        </w:rPr>
        <w:t>Available from: http://www.fda.gov/Food/GuidanceRegulation/GuidanceDocumentsRegulatoryInformation/LabelingNutrition/ucm247936.htm</w:t>
      </w:r>
      <w:r w:rsidRPr="001B5398">
        <w:rPr>
          <w:rStyle w:val="apple-converted-space"/>
          <w:rFonts w:asciiTheme="minorHAnsi" w:hAnsiTheme="minorHAnsi" w:cstheme="minorHAnsi"/>
          <w:color w:val="333333"/>
          <w:sz w:val="22"/>
          <w:szCs w:val="22"/>
          <w:lang w:val="en-US"/>
        </w:rPr>
        <w:t> </w:t>
      </w:r>
      <w:r w:rsidRPr="001B5398">
        <w:rPr>
          <w:rFonts w:asciiTheme="minorHAnsi" w:hAnsiTheme="minorHAnsi" w:cstheme="minorHAnsi"/>
          <w:color w:val="333333"/>
          <w:sz w:val="22"/>
          <w:szCs w:val="22"/>
          <w:lang w:val="en-US"/>
        </w:rPr>
        <w:t xml:space="preserve">[Accessed 24 November 2016]. </w:t>
      </w:r>
    </w:p>
    <w:p w:rsidR="006B27A9" w:rsidRPr="001B5398" w:rsidRDefault="006B27A9" w:rsidP="006B27A9">
      <w:pPr>
        <w:pStyle w:val="Prrafodelista"/>
        <w:numPr>
          <w:ilvl w:val="0"/>
          <w:numId w:val="18"/>
        </w:numPr>
        <w:rPr>
          <w:rFonts w:cstheme="minorHAnsi"/>
          <w:shd w:val="clear" w:color="auto" w:fill="FFFFFF"/>
        </w:rPr>
      </w:pPr>
      <w:r w:rsidRPr="001B5398">
        <w:rPr>
          <w:rFonts w:cstheme="minorHAnsi"/>
        </w:rPr>
        <w:t>Ingesta Dietéticas de Referencia: Macronutrientes.</w:t>
      </w:r>
      <w:r w:rsidRPr="001B5398">
        <w:rPr>
          <w:rFonts w:cstheme="minorHAnsi"/>
          <w:color w:val="333333"/>
          <w:shd w:val="clear" w:color="auto" w:fill="FFFFFF"/>
        </w:rPr>
        <w:t xml:space="preserve"> . </w:t>
      </w:r>
      <w:r w:rsidRPr="001B5398">
        <w:rPr>
          <w:rFonts w:cstheme="minorHAnsi"/>
          <w:color w:val="333333"/>
          <w:shd w:val="clear" w:color="auto" w:fill="FFFFFF"/>
          <w:lang w:val="en-US"/>
        </w:rPr>
        <w:t xml:space="preserve">Food and Nutrition Board, Institute of Medicine, National Academies. </w:t>
      </w:r>
      <w:r w:rsidRPr="001B5398">
        <w:rPr>
          <w:rFonts w:cstheme="minorHAnsi"/>
          <w:color w:val="333333"/>
          <w:shd w:val="clear" w:color="auto" w:fill="FFFFFF"/>
        </w:rPr>
        <w:t xml:space="preserve">NAP. Disponible en: </w:t>
      </w:r>
      <w:hyperlink r:id="rId22" w:history="1">
        <w:r w:rsidRPr="001B5398">
          <w:rPr>
            <w:rStyle w:val="Hipervnculo"/>
            <w:rFonts w:cstheme="minorHAnsi"/>
            <w:shd w:val="clear" w:color="auto" w:fill="FFFFFF"/>
          </w:rPr>
          <w:t>www.nap.edu</w:t>
        </w:r>
      </w:hyperlink>
    </w:p>
    <w:p w:rsidR="006B27A9" w:rsidRPr="001B5398" w:rsidRDefault="006B27A9" w:rsidP="006B27A9">
      <w:pPr>
        <w:pStyle w:val="Prrafodelista"/>
        <w:rPr>
          <w:rFonts w:cstheme="minorHAnsi"/>
          <w:shd w:val="clear" w:color="auto" w:fill="FFFFFF"/>
        </w:rPr>
      </w:pPr>
    </w:p>
    <w:p w:rsidR="00226BAC" w:rsidRPr="001B5398" w:rsidRDefault="00226BAC" w:rsidP="000A4A9C">
      <w:pPr>
        <w:pStyle w:val="Prrafodelista"/>
        <w:spacing w:after="200" w:line="276" w:lineRule="auto"/>
        <w:ind w:left="360"/>
        <w:jc w:val="both"/>
        <w:rPr>
          <w:rFonts w:cstheme="minorHAnsi"/>
        </w:rPr>
      </w:pPr>
    </w:p>
    <w:sectPr w:rsidR="00226BAC" w:rsidRPr="001B53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74F9"/>
    <w:multiLevelType w:val="hybridMultilevel"/>
    <w:tmpl w:val="693CBCE6"/>
    <w:lvl w:ilvl="0" w:tplc="595ED874">
      <w:start w:val="1"/>
      <w:numFmt w:val="bullet"/>
      <w:lvlText w:val="•"/>
      <w:lvlJc w:val="left"/>
      <w:pPr>
        <w:tabs>
          <w:tab w:val="num" w:pos="720"/>
        </w:tabs>
        <w:ind w:left="720" w:hanging="360"/>
      </w:pPr>
      <w:rPr>
        <w:rFonts w:ascii="Arial" w:hAnsi="Arial" w:hint="default"/>
      </w:rPr>
    </w:lvl>
    <w:lvl w:ilvl="1" w:tplc="9C6C7718" w:tentative="1">
      <w:start w:val="1"/>
      <w:numFmt w:val="bullet"/>
      <w:lvlText w:val="•"/>
      <w:lvlJc w:val="left"/>
      <w:pPr>
        <w:tabs>
          <w:tab w:val="num" w:pos="1440"/>
        </w:tabs>
        <w:ind w:left="1440" w:hanging="360"/>
      </w:pPr>
      <w:rPr>
        <w:rFonts w:ascii="Arial" w:hAnsi="Arial" w:hint="default"/>
      </w:rPr>
    </w:lvl>
    <w:lvl w:ilvl="2" w:tplc="632C12DC" w:tentative="1">
      <w:start w:val="1"/>
      <w:numFmt w:val="bullet"/>
      <w:lvlText w:val="•"/>
      <w:lvlJc w:val="left"/>
      <w:pPr>
        <w:tabs>
          <w:tab w:val="num" w:pos="2160"/>
        </w:tabs>
        <w:ind w:left="2160" w:hanging="360"/>
      </w:pPr>
      <w:rPr>
        <w:rFonts w:ascii="Arial" w:hAnsi="Arial" w:hint="default"/>
      </w:rPr>
    </w:lvl>
    <w:lvl w:ilvl="3" w:tplc="F3D83A38" w:tentative="1">
      <w:start w:val="1"/>
      <w:numFmt w:val="bullet"/>
      <w:lvlText w:val="•"/>
      <w:lvlJc w:val="left"/>
      <w:pPr>
        <w:tabs>
          <w:tab w:val="num" w:pos="2880"/>
        </w:tabs>
        <w:ind w:left="2880" w:hanging="360"/>
      </w:pPr>
      <w:rPr>
        <w:rFonts w:ascii="Arial" w:hAnsi="Arial" w:hint="default"/>
      </w:rPr>
    </w:lvl>
    <w:lvl w:ilvl="4" w:tplc="CC160EB8" w:tentative="1">
      <w:start w:val="1"/>
      <w:numFmt w:val="bullet"/>
      <w:lvlText w:val="•"/>
      <w:lvlJc w:val="left"/>
      <w:pPr>
        <w:tabs>
          <w:tab w:val="num" w:pos="3600"/>
        </w:tabs>
        <w:ind w:left="3600" w:hanging="360"/>
      </w:pPr>
      <w:rPr>
        <w:rFonts w:ascii="Arial" w:hAnsi="Arial" w:hint="default"/>
      </w:rPr>
    </w:lvl>
    <w:lvl w:ilvl="5" w:tplc="F5D2112E" w:tentative="1">
      <w:start w:val="1"/>
      <w:numFmt w:val="bullet"/>
      <w:lvlText w:val="•"/>
      <w:lvlJc w:val="left"/>
      <w:pPr>
        <w:tabs>
          <w:tab w:val="num" w:pos="4320"/>
        </w:tabs>
        <w:ind w:left="4320" w:hanging="360"/>
      </w:pPr>
      <w:rPr>
        <w:rFonts w:ascii="Arial" w:hAnsi="Arial" w:hint="default"/>
      </w:rPr>
    </w:lvl>
    <w:lvl w:ilvl="6" w:tplc="909878D4" w:tentative="1">
      <w:start w:val="1"/>
      <w:numFmt w:val="bullet"/>
      <w:lvlText w:val="•"/>
      <w:lvlJc w:val="left"/>
      <w:pPr>
        <w:tabs>
          <w:tab w:val="num" w:pos="5040"/>
        </w:tabs>
        <w:ind w:left="5040" w:hanging="360"/>
      </w:pPr>
      <w:rPr>
        <w:rFonts w:ascii="Arial" w:hAnsi="Arial" w:hint="default"/>
      </w:rPr>
    </w:lvl>
    <w:lvl w:ilvl="7" w:tplc="F3E88D86" w:tentative="1">
      <w:start w:val="1"/>
      <w:numFmt w:val="bullet"/>
      <w:lvlText w:val="•"/>
      <w:lvlJc w:val="left"/>
      <w:pPr>
        <w:tabs>
          <w:tab w:val="num" w:pos="5760"/>
        </w:tabs>
        <w:ind w:left="5760" w:hanging="360"/>
      </w:pPr>
      <w:rPr>
        <w:rFonts w:ascii="Arial" w:hAnsi="Arial" w:hint="default"/>
      </w:rPr>
    </w:lvl>
    <w:lvl w:ilvl="8" w:tplc="E70C49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8C2570"/>
    <w:multiLevelType w:val="hybridMultilevel"/>
    <w:tmpl w:val="24E84F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C30513A"/>
    <w:multiLevelType w:val="hybridMultilevel"/>
    <w:tmpl w:val="BE2C47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9812D81"/>
    <w:multiLevelType w:val="hybridMultilevel"/>
    <w:tmpl w:val="A2A2C794"/>
    <w:lvl w:ilvl="0" w:tplc="DFC052A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D173BB1"/>
    <w:multiLevelType w:val="multilevel"/>
    <w:tmpl w:val="83806A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E321972"/>
    <w:multiLevelType w:val="hybridMultilevel"/>
    <w:tmpl w:val="C22CA31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 w15:restartNumberingAfterBreak="0">
    <w:nsid w:val="210908D4"/>
    <w:multiLevelType w:val="hybridMultilevel"/>
    <w:tmpl w:val="41B060A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15:restartNumberingAfterBreak="0">
    <w:nsid w:val="265C40C0"/>
    <w:multiLevelType w:val="hybridMultilevel"/>
    <w:tmpl w:val="2196DB84"/>
    <w:lvl w:ilvl="0" w:tplc="280A0019">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76A4C1C"/>
    <w:multiLevelType w:val="hybridMultilevel"/>
    <w:tmpl w:val="6ECC01DE"/>
    <w:lvl w:ilvl="0" w:tplc="EA88E210">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EDF4E64"/>
    <w:multiLevelType w:val="hybridMultilevel"/>
    <w:tmpl w:val="432C69AA"/>
    <w:lvl w:ilvl="0" w:tplc="7BBA133E">
      <w:start w:val="1"/>
      <w:numFmt w:val="lowerLetter"/>
      <w:lvlText w:val="%1."/>
      <w:lvlJc w:val="left"/>
      <w:pPr>
        <w:ind w:left="180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15:restartNumberingAfterBreak="0">
    <w:nsid w:val="35467F1E"/>
    <w:multiLevelType w:val="hybridMultilevel"/>
    <w:tmpl w:val="E560285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9F24A6A"/>
    <w:multiLevelType w:val="hybridMultilevel"/>
    <w:tmpl w:val="1EA284B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4CED5F67"/>
    <w:multiLevelType w:val="hybridMultilevel"/>
    <w:tmpl w:val="86DAF6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D4630A0"/>
    <w:multiLevelType w:val="hybridMultilevel"/>
    <w:tmpl w:val="10666E2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54C9597D"/>
    <w:multiLevelType w:val="hybridMultilevel"/>
    <w:tmpl w:val="C0F8A3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7D55B4A"/>
    <w:multiLevelType w:val="multilevel"/>
    <w:tmpl w:val="0316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3B5241"/>
    <w:multiLevelType w:val="hybridMultilevel"/>
    <w:tmpl w:val="7AF6C33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5BF33A4D"/>
    <w:multiLevelType w:val="hybridMultilevel"/>
    <w:tmpl w:val="24E84F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5F2D0825"/>
    <w:multiLevelType w:val="multilevel"/>
    <w:tmpl w:val="477A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836AA5"/>
    <w:multiLevelType w:val="hybridMultilevel"/>
    <w:tmpl w:val="272418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26C251F"/>
    <w:multiLevelType w:val="hybridMultilevel"/>
    <w:tmpl w:val="4A368ECE"/>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6D39007B"/>
    <w:multiLevelType w:val="hybridMultilevel"/>
    <w:tmpl w:val="89FE4974"/>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22" w15:restartNumberingAfterBreak="0">
    <w:nsid w:val="77210F5A"/>
    <w:multiLevelType w:val="hybridMultilevel"/>
    <w:tmpl w:val="68BA281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9D40C94"/>
    <w:multiLevelType w:val="hybridMultilevel"/>
    <w:tmpl w:val="80E2E5B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BC20BAE"/>
    <w:multiLevelType w:val="hybridMultilevel"/>
    <w:tmpl w:val="7DC20A30"/>
    <w:lvl w:ilvl="0" w:tplc="7BBA133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abstractNumId w:val="13"/>
  </w:num>
  <w:num w:numId="2">
    <w:abstractNumId w:val="12"/>
  </w:num>
  <w:num w:numId="3">
    <w:abstractNumId w:val="1"/>
  </w:num>
  <w:num w:numId="4">
    <w:abstractNumId w:val="5"/>
  </w:num>
  <w:num w:numId="5">
    <w:abstractNumId w:val="7"/>
  </w:num>
  <w:num w:numId="6">
    <w:abstractNumId w:val="15"/>
  </w:num>
  <w:num w:numId="7">
    <w:abstractNumId w:val="10"/>
  </w:num>
  <w:num w:numId="8">
    <w:abstractNumId w:val="11"/>
  </w:num>
  <w:num w:numId="9">
    <w:abstractNumId w:val="18"/>
  </w:num>
  <w:num w:numId="10">
    <w:abstractNumId w:val="22"/>
  </w:num>
  <w:num w:numId="11">
    <w:abstractNumId w:val="0"/>
  </w:num>
  <w:num w:numId="12">
    <w:abstractNumId w:val="6"/>
  </w:num>
  <w:num w:numId="13">
    <w:abstractNumId w:val="20"/>
  </w:num>
  <w:num w:numId="14">
    <w:abstractNumId w:val="2"/>
  </w:num>
  <w:num w:numId="15">
    <w:abstractNumId w:val="14"/>
  </w:num>
  <w:num w:numId="16">
    <w:abstractNumId w:val="19"/>
  </w:num>
  <w:num w:numId="17">
    <w:abstractNumId w:val="23"/>
  </w:num>
  <w:num w:numId="18">
    <w:abstractNumId w:val="8"/>
  </w:num>
  <w:num w:numId="19">
    <w:abstractNumId w:val="17"/>
  </w:num>
  <w:num w:numId="20">
    <w:abstractNumId w:val="4"/>
  </w:num>
  <w:num w:numId="21">
    <w:abstractNumId w:val="24"/>
  </w:num>
  <w:num w:numId="22">
    <w:abstractNumId w:val="9"/>
  </w:num>
  <w:num w:numId="23">
    <w:abstractNumId w:val="3"/>
  </w:num>
  <w:num w:numId="24">
    <w:abstractNumId w:val="2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EFA"/>
    <w:rsid w:val="00016FC4"/>
    <w:rsid w:val="000174A4"/>
    <w:rsid w:val="00032720"/>
    <w:rsid w:val="00041A5E"/>
    <w:rsid w:val="00065E95"/>
    <w:rsid w:val="0007341D"/>
    <w:rsid w:val="00090C43"/>
    <w:rsid w:val="000A1D68"/>
    <w:rsid w:val="000A4A9C"/>
    <w:rsid w:val="000B5B40"/>
    <w:rsid w:val="000E1567"/>
    <w:rsid w:val="000E7752"/>
    <w:rsid w:val="00127663"/>
    <w:rsid w:val="00141E2C"/>
    <w:rsid w:val="001567A4"/>
    <w:rsid w:val="001671B3"/>
    <w:rsid w:val="001B5398"/>
    <w:rsid w:val="001E25F3"/>
    <w:rsid w:val="00226BAC"/>
    <w:rsid w:val="002412AC"/>
    <w:rsid w:val="002B42D8"/>
    <w:rsid w:val="002D7BB0"/>
    <w:rsid w:val="002E7C3F"/>
    <w:rsid w:val="003A066C"/>
    <w:rsid w:val="003B6395"/>
    <w:rsid w:val="003E5361"/>
    <w:rsid w:val="003F079B"/>
    <w:rsid w:val="00420D81"/>
    <w:rsid w:val="00421F54"/>
    <w:rsid w:val="00423BCA"/>
    <w:rsid w:val="0046386A"/>
    <w:rsid w:val="00467C5E"/>
    <w:rsid w:val="004A413E"/>
    <w:rsid w:val="004A4A82"/>
    <w:rsid w:val="004A63B1"/>
    <w:rsid w:val="004A6D06"/>
    <w:rsid w:val="004F38B3"/>
    <w:rsid w:val="00502EA7"/>
    <w:rsid w:val="0052789A"/>
    <w:rsid w:val="00544ED0"/>
    <w:rsid w:val="00595B33"/>
    <w:rsid w:val="005A1FED"/>
    <w:rsid w:val="005A225C"/>
    <w:rsid w:val="005D70EB"/>
    <w:rsid w:val="00605CFA"/>
    <w:rsid w:val="006102A8"/>
    <w:rsid w:val="00611EAC"/>
    <w:rsid w:val="00613648"/>
    <w:rsid w:val="006176FC"/>
    <w:rsid w:val="00617E8B"/>
    <w:rsid w:val="006251C9"/>
    <w:rsid w:val="00656D0D"/>
    <w:rsid w:val="006A1844"/>
    <w:rsid w:val="006B27A9"/>
    <w:rsid w:val="006C417B"/>
    <w:rsid w:val="006F71A5"/>
    <w:rsid w:val="00715FA3"/>
    <w:rsid w:val="00716A3B"/>
    <w:rsid w:val="00750343"/>
    <w:rsid w:val="00764928"/>
    <w:rsid w:val="007C0ED1"/>
    <w:rsid w:val="007C53F7"/>
    <w:rsid w:val="007C5637"/>
    <w:rsid w:val="00816FC0"/>
    <w:rsid w:val="008233C7"/>
    <w:rsid w:val="008513F4"/>
    <w:rsid w:val="00877E15"/>
    <w:rsid w:val="00893B5C"/>
    <w:rsid w:val="0090100F"/>
    <w:rsid w:val="00903261"/>
    <w:rsid w:val="009344CF"/>
    <w:rsid w:val="00947AAF"/>
    <w:rsid w:val="0099680C"/>
    <w:rsid w:val="009F2671"/>
    <w:rsid w:val="00A043B2"/>
    <w:rsid w:val="00A07574"/>
    <w:rsid w:val="00A47FA7"/>
    <w:rsid w:val="00A62D2E"/>
    <w:rsid w:val="00A80963"/>
    <w:rsid w:val="00AA7042"/>
    <w:rsid w:val="00AD0B7C"/>
    <w:rsid w:val="00AD5751"/>
    <w:rsid w:val="00AF60D7"/>
    <w:rsid w:val="00B05AF4"/>
    <w:rsid w:val="00B05FFE"/>
    <w:rsid w:val="00B3283E"/>
    <w:rsid w:val="00B55CA6"/>
    <w:rsid w:val="00B863D9"/>
    <w:rsid w:val="00BB07A7"/>
    <w:rsid w:val="00BB3EFA"/>
    <w:rsid w:val="00BC781B"/>
    <w:rsid w:val="00BD2E5B"/>
    <w:rsid w:val="00BE33E8"/>
    <w:rsid w:val="00BE6EBA"/>
    <w:rsid w:val="00BF4C5F"/>
    <w:rsid w:val="00C264D0"/>
    <w:rsid w:val="00C53CF9"/>
    <w:rsid w:val="00CA3EFA"/>
    <w:rsid w:val="00CC1F58"/>
    <w:rsid w:val="00CE7F81"/>
    <w:rsid w:val="00CF76BF"/>
    <w:rsid w:val="00D04481"/>
    <w:rsid w:val="00D11112"/>
    <w:rsid w:val="00D57F2B"/>
    <w:rsid w:val="00D64A15"/>
    <w:rsid w:val="00D97BB5"/>
    <w:rsid w:val="00DA39F5"/>
    <w:rsid w:val="00DC3543"/>
    <w:rsid w:val="00DE1B31"/>
    <w:rsid w:val="00DF1ADF"/>
    <w:rsid w:val="00E04D63"/>
    <w:rsid w:val="00E251FF"/>
    <w:rsid w:val="00E5009D"/>
    <w:rsid w:val="00E5299D"/>
    <w:rsid w:val="00E81FC0"/>
    <w:rsid w:val="00EA5DCF"/>
    <w:rsid w:val="00EB1F96"/>
    <w:rsid w:val="00ED07A4"/>
    <w:rsid w:val="00EE0BAF"/>
    <w:rsid w:val="00F84189"/>
    <w:rsid w:val="00F971EB"/>
    <w:rsid w:val="00FC0987"/>
    <w:rsid w:val="00FC6D0E"/>
    <w:rsid w:val="00FF42F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C44129-5E5E-46E2-B07D-AE56C0A08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BE6EBA"/>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B3EFA"/>
    <w:pPr>
      <w:ind w:left="720"/>
      <w:contextualSpacing/>
    </w:pPr>
  </w:style>
  <w:style w:type="character" w:styleId="Hipervnculo">
    <w:name w:val="Hyperlink"/>
    <w:basedOn w:val="Fuentedeprrafopredeter"/>
    <w:uiPriority w:val="99"/>
    <w:unhideWhenUsed/>
    <w:rsid w:val="00090C43"/>
    <w:rPr>
      <w:color w:val="0000FF"/>
      <w:u w:val="single"/>
    </w:rPr>
  </w:style>
  <w:style w:type="character" w:styleId="Textoennegrita">
    <w:name w:val="Strong"/>
    <w:basedOn w:val="Fuentedeprrafopredeter"/>
    <w:uiPriority w:val="22"/>
    <w:qFormat/>
    <w:rsid w:val="00090C43"/>
    <w:rPr>
      <w:b/>
      <w:bCs/>
    </w:rPr>
  </w:style>
  <w:style w:type="paragraph" w:styleId="NormalWeb">
    <w:name w:val="Normal (Web)"/>
    <w:basedOn w:val="Normal"/>
    <w:uiPriority w:val="99"/>
    <w:semiHidden/>
    <w:unhideWhenUsed/>
    <w:rsid w:val="00090C4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59gp">
    <w:name w:val="_59gp"/>
    <w:basedOn w:val="Fuentedeprrafopredeter"/>
    <w:rsid w:val="00090C43"/>
  </w:style>
  <w:style w:type="character" w:customStyle="1" w:styleId="apple-converted-space">
    <w:name w:val="apple-converted-space"/>
    <w:basedOn w:val="Fuentedeprrafopredeter"/>
    <w:rsid w:val="00BF4C5F"/>
  </w:style>
  <w:style w:type="character" w:customStyle="1" w:styleId="Ttulo2Car">
    <w:name w:val="Título 2 Car"/>
    <w:basedOn w:val="Fuentedeprrafopredeter"/>
    <w:link w:val="Ttulo2"/>
    <w:uiPriority w:val="9"/>
    <w:rsid w:val="00BE6EBA"/>
    <w:rPr>
      <w:rFonts w:ascii="Times New Roman" w:eastAsia="Times New Roman" w:hAnsi="Times New Roman" w:cs="Times New Roman"/>
      <w:b/>
      <w:bCs/>
      <w:sz w:val="36"/>
      <w:szCs w:val="3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6255">
      <w:bodyDiv w:val="1"/>
      <w:marLeft w:val="0"/>
      <w:marRight w:val="0"/>
      <w:marTop w:val="0"/>
      <w:marBottom w:val="0"/>
      <w:divBdr>
        <w:top w:val="none" w:sz="0" w:space="0" w:color="auto"/>
        <w:left w:val="none" w:sz="0" w:space="0" w:color="auto"/>
        <w:bottom w:val="none" w:sz="0" w:space="0" w:color="auto"/>
        <w:right w:val="none" w:sz="0" w:space="0" w:color="auto"/>
      </w:divBdr>
      <w:divsChild>
        <w:div w:id="899292746">
          <w:marLeft w:val="0"/>
          <w:marRight w:val="0"/>
          <w:marTop w:val="0"/>
          <w:marBottom w:val="0"/>
          <w:divBdr>
            <w:top w:val="none" w:sz="0" w:space="0" w:color="auto"/>
            <w:left w:val="none" w:sz="0" w:space="0" w:color="auto"/>
            <w:bottom w:val="none" w:sz="0" w:space="0" w:color="auto"/>
            <w:right w:val="none" w:sz="0" w:space="0" w:color="auto"/>
          </w:divBdr>
        </w:div>
      </w:divsChild>
    </w:div>
    <w:div w:id="416678484">
      <w:bodyDiv w:val="1"/>
      <w:marLeft w:val="0"/>
      <w:marRight w:val="0"/>
      <w:marTop w:val="0"/>
      <w:marBottom w:val="0"/>
      <w:divBdr>
        <w:top w:val="none" w:sz="0" w:space="0" w:color="auto"/>
        <w:left w:val="none" w:sz="0" w:space="0" w:color="auto"/>
        <w:bottom w:val="none" w:sz="0" w:space="0" w:color="auto"/>
        <w:right w:val="none" w:sz="0" w:space="0" w:color="auto"/>
      </w:divBdr>
      <w:divsChild>
        <w:div w:id="713623527">
          <w:marLeft w:val="0"/>
          <w:marRight w:val="0"/>
          <w:marTop w:val="0"/>
          <w:marBottom w:val="0"/>
          <w:divBdr>
            <w:top w:val="none" w:sz="0" w:space="0" w:color="auto"/>
            <w:left w:val="none" w:sz="0" w:space="0" w:color="auto"/>
            <w:bottom w:val="none" w:sz="0" w:space="0" w:color="auto"/>
            <w:right w:val="none" w:sz="0" w:space="0" w:color="auto"/>
          </w:divBdr>
          <w:divsChild>
            <w:div w:id="379674713">
              <w:marLeft w:val="0"/>
              <w:marRight w:val="150"/>
              <w:marTop w:val="15"/>
              <w:marBottom w:val="0"/>
              <w:divBdr>
                <w:top w:val="none" w:sz="0" w:space="0" w:color="auto"/>
                <w:left w:val="none" w:sz="0" w:space="0" w:color="auto"/>
                <w:bottom w:val="none" w:sz="0" w:space="0" w:color="auto"/>
                <w:right w:val="none" w:sz="0" w:space="0" w:color="auto"/>
              </w:divBdr>
            </w:div>
            <w:div w:id="85806910">
              <w:marLeft w:val="0"/>
              <w:marRight w:val="0"/>
              <w:marTop w:val="0"/>
              <w:marBottom w:val="0"/>
              <w:divBdr>
                <w:top w:val="none" w:sz="0" w:space="0" w:color="auto"/>
                <w:left w:val="none" w:sz="0" w:space="0" w:color="auto"/>
                <w:bottom w:val="none" w:sz="0" w:space="0" w:color="auto"/>
                <w:right w:val="none" w:sz="0" w:space="0" w:color="auto"/>
              </w:divBdr>
              <w:divsChild>
                <w:div w:id="1823309132">
                  <w:marLeft w:val="0"/>
                  <w:marRight w:val="0"/>
                  <w:marTop w:val="0"/>
                  <w:marBottom w:val="0"/>
                  <w:divBdr>
                    <w:top w:val="none" w:sz="0" w:space="0" w:color="auto"/>
                    <w:left w:val="none" w:sz="0" w:space="0" w:color="auto"/>
                    <w:bottom w:val="none" w:sz="0" w:space="0" w:color="auto"/>
                    <w:right w:val="none" w:sz="0" w:space="0" w:color="auto"/>
                  </w:divBdr>
                </w:div>
                <w:div w:id="49696513">
                  <w:marLeft w:val="0"/>
                  <w:marRight w:val="0"/>
                  <w:marTop w:val="0"/>
                  <w:marBottom w:val="0"/>
                  <w:divBdr>
                    <w:top w:val="none" w:sz="0" w:space="0" w:color="auto"/>
                    <w:left w:val="none" w:sz="0" w:space="0" w:color="auto"/>
                    <w:bottom w:val="none" w:sz="0" w:space="0" w:color="auto"/>
                    <w:right w:val="none" w:sz="0" w:space="0" w:color="auto"/>
                  </w:divBdr>
                  <w:divsChild>
                    <w:div w:id="1600748109">
                      <w:marLeft w:val="0"/>
                      <w:marRight w:val="0"/>
                      <w:marTop w:val="0"/>
                      <w:marBottom w:val="0"/>
                      <w:divBdr>
                        <w:top w:val="none" w:sz="0" w:space="0" w:color="auto"/>
                        <w:left w:val="none" w:sz="0" w:space="0" w:color="auto"/>
                        <w:bottom w:val="none" w:sz="0" w:space="0" w:color="auto"/>
                        <w:right w:val="none" w:sz="0" w:space="0" w:color="auto"/>
                      </w:divBdr>
                      <w:divsChild>
                        <w:div w:id="1885556557">
                          <w:marLeft w:val="0"/>
                          <w:marRight w:val="0"/>
                          <w:marTop w:val="0"/>
                          <w:marBottom w:val="0"/>
                          <w:divBdr>
                            <w:top w:val="none" w:sz="0" w:space="0" w:color="auto"/>
                            <w:left w:val="none" w:sz="0" w:space="0" w:color="auto"/>
                            <w:bottom w:val="none" w:sz="0" w:space="0" w:color="auto"/>
                            <w:right w:val="none" w:sz="0" w:space="0" w:color="auto"/>
                          </w:divBdr>
                          <w:divsChild>
                            <w:div w:id="1382554728">
                              <w:marLeft w:val="0"/>
                              <w:marRight w:val="0"/>
                              <w:marTop w:val="0"/>
                              <w:marBottom w:val="0"/>
                              <w:divBdr>
                                <w:top w:val="none" w:sz="0" w:space="0" w:color="auto"/>
                                <w:left w:val="none" w:sz="0" w:space="0" w:color="auto"/>
                                <w:bottom w:val="none" w:sz="0" w:space="0" w:color="auto"/>
                                <w:right w:val="none" w:sz="0" w:space="0" w:color="auto"/>
                              </w:divBdr>
                              <w:divsChild>
                                <w:div w:id="2061591067">
                                  <w:marLeft w:val="0"/>
                                  <w:marRight w:val="750"/>
                                  <w:marTop w:val="0"/>
                                  <w:marBottom w:val="0"/>
                                  <w:divBdr>
                                    <w:top w:val="none" w:sz="0" w:space="0" w:color="auto"/>
                                    <w:left w:val="none" w:sz="0" w:space="0" w:color="auto"/>
                                    <w:bottom w:val="none" w:sz="0" w:space="0" w:color="auto"/>
                                    <w:right w:val="none" w:sz="0" w:space="0" w:color="auto"/>
                                  </w:divBdr>
                                </w:div>
                              </w:divsChild>
                            </w:div>
                            <w:div w:id="309290328">
                              <w:marLeft w:val="0"/>
                              <w:marRight w:val="0"/>
                              <w:marTop w:val="0"/>
                              <w:marBottom w:val="0"/>
                              <w:divBdr>
                                <w:top w:val="none" w:sz="0" w:space="0" w:color="auto"/>
                                <w:left w:val="none" w:sz="0" w:space="0" w:color="auto"/>
                                <w:bottom w:val="none" w:sz="0" w:space="0" w:color="auto"/>
                                <w:right w:val="none" w:sz="0" w:space="0" w:color="auto"/>
                              </w:divBdr>
                              <w:divsChild>
                                <w:div w:id="1191527462">
                                  <w:marLeft w:val="0"/>
                                  <w:marRight w:val="750"/>
                                  <w:marTop w:val="0"/>
                                  <w:marBottom w:val="0"/>
                                  <w:divBdr>
                                    <w:top w:val="none" w:sz="0" w:space="0" w:color="auto"/>
                                    <w:left w:val="none" w:sz="0" w:space="0" w:color="auto"/>
                                    <w:bottom w:val="none" w:sz="0" w:space="0" w:color="auto"/>
                                    <w:right w:val="none" w:sz="0" w:space="0" w:color="auto"/>
                                  </w:divBdr>
                                </w:div>
                              </w:divsChild>
                            </w:div>
                            <w:div w:id="1306668695">
                              <w:marLeft w:val="0"/>
                              <w:marRight w:val="0"/>
                              <w:marTop w:val="0"/>
                              <w:marBottom w:val="0"/>
                              <w:divBdr>
                                <w:top w:val="none" w:sz="0" w:space="0" w:color="auto"/>
                                <w:left w:val="none" w:sz="0" w:space="0" w:color="auto"/>
                                <w:bottom w:val="none" w:sz="0" w:space="0" w:color="auto"/>
                                <w:right w:val="none" w:sz="0" w:space="0" w:color="auto"/>
                              </w:divBdr>
                              <w:divsChild>
                                <w:div w:id="1169972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13290">
          <w:marLeft w:val="0"/>
          <w:marRight w:val="0"/>
          <w:marTop w:val="0"/>
          <w:marBottom w:val="0"/>
          <w:divBdr>
            <w:top w:val="none" w:sz="0" w:space="0" w:color="auto"/>
            <w:left w:val="none" w:sz="0" w:space="0" w:color="auto"/>
            <w:bottom w:val="none" w:sz="0" w:space="0" w:color="auto"/>
            <w:right w:val="none" w:sz="0" w:space="0" w:color="auto"/>
          </w:divBdr>
          <w:divsChild>
            <w:div w:id="920220705">
              <w:marLeft w:val="0"/>
              <w:marRight w:val="150"/>
              <w:marTop w:val="15"/>
              <w:marBottom w:val="0"/>
              <w:divBdr>
                <w:top w:val="none" w:sz="0" w:space="0" w:color="auto"/>
                <w:left w:val="none" w:sz="0" w:space="0" w:color="auto"/>
                <w:bottom w:val="none" w:sz="0" w:space="0" w:color="auto"/>
                <w:right w:val="none" w:sz="0" w:space="0" w:color="auto"/>
              </w:divBdr>
            </w:div>
            <w:div w:id="371224309">
              <w:marLeft w:val="0"/>
              <w:marRight w:val="0"/>
              <w:marTop w:val="0"/>
              <w:marBottom w:val="0"/>
              <w:divBdr>
                <w:top w:val="none" w:sz="0" w:space="0" w:color="auto"/>
                <w:left w:val="none" w:sz="0" w:space="0" w:color="auto"/>
                <w:bottom w:val="none" w:sz="0" w:space="0" w:color="auto"/>
                <w:right w:val="none" w:sz="0" w:space="0" w:color="auto"/>
              </w:divBdr>
              <w:divsChild>
                <w:div w:id="1009680166">
                  <w:marLeft w:val="0"/>
                  <w:marRight w:val="0"/>
                  <w:marTop w:val="0"/>
                  <w:marBottom w:val="0"/>
                  <w:divBdr>
                    <w:top w:val="none" w:sz="0" w:space="0" w:color="auto"/>
                    <w:left w:val="none" w:sz="0" w:space="0" w:color="auto"/>
                    <w:bottom w:val="none" w:sz="0" w:space="0" w:color="auto"/>
                    <w:right w:val="none" w:sz="0" w:space="0" w:color="auto"/>
                  </w:divBdr>
                </w:div>
                <w:div w:id="1009067698">
                  <w:marLeft w:val="0"/>
                  <w:marRight w:val="0"/>
                  <w:marTop w:val="0"/>
                  <w:marBottom w:val="0"/>
                  <w:divBdr>
                    <w:top w:val="none" w:sz="0" w:space="0" w:color="auto"/>
                    <w:left w:val="none" w:sz="0" w:space="0" w:color="auto"/>
                    <w:bottom w:val="none" w:sz="0" w:space="0" w:color="auto"/>
                    <w:right w:val="none" w:sz="0" w:space="0" w:color="auto"/>
                  </w:divBdr>
                  <w:divsChild>
                    <w:div w:id="433983868">
                      <w:marLeft w:val="0"/>
                      <w:marRight w:val="0"/>
                      <w:marTop w:val="0"/>
                      <w:marBottom w:val="0"/>
                      <w:divBdr>
                        <w:top w:val="none" w:sz="0" w:space="0" w:color="auto"/>
                        <w:left w:val="none" w:sz="0" w:space="0" w:color="auto"/>
                        <w:bottom w:val="none" w:sz="0" w:space="0" w:color="auto"/>
                        <w:right w:val="none" w:sz="0" w:space="0" w:color="auto"/>
                      </w:divBdr>
                      <w:divsChild>
                        <w:div w:id="1015694174">
                          <w:marLeft w:val="0"/>
                          <w:marRight w:val="0"/>
                          <w:marTop w:val="0"/>
                          <w:marBottom w:val="0"/>
                          <w:divBdr>
                            <w:top w:val="none" w:sz="0" w:space="0" w:color="auto"/>
                            <w:left w:val="none" w:sz="0" w:space="0" w:color="auto"/>
                            <w:bottom w:val="none" w:sz="0" w:space="0" w:color="auto"/>
                            <w:right w:val="none" w:sz="0" w:space="0" w:color="auto"/>
                          </w:divBdr>
                          <w:divsChild>
                            <w:div w:id="17508648">
                              <w:marLeft w:val="0"/>
                              <w:marRight w:val="0"/>
                              <w:marTop w:val="0"/>
                              <w:marBottom w:val="0"/>
                              <w:divBdr>
                                <w:top w:val="none" w:sz="0" w:space="0" w:color="auto"/>
                                <w:left w:val="none" w:sz="0" w:space="0" w:color="auto"/>
                                <w:bottom w:val="none" w:sz="0" w:space="0" w:color="auto"/>
                                <w:right w:val="none" w:sz="0" w:space="0" w:color="auto"/>
                              </w:divBdr>
                              <w:divsChild>
                                <w:div w:id="1884639174">
                                  <w:marLeft w:val="0"/>
                                  <w:marRight w:val="750"/>
                                  <w:marTop w:val="0"/>
                                  <w:marBottom w:val="0"/>
                                  <w:divBdr>
                                    <w:top w:val="none" w:sz="0" w:space="0" w:color="auto"/>
                                    <w:left w:val="none" w:sz="0" w:space="0" w:color="auto"/>
                                    <w:bottom w:val="none" w:sz="0" w:space="0" w:color="auto"/>
                                    <w:right w:val="none" w:sz="0" w:space="0" w:color="auto"/>
                                  </w:divBdr>
                                </w:div>
                              </w:divsChild>
                            </w:div>
                            <w:div w:id="331953000">
                              <w:marLeft w:val="0"/>
                              <w:marRight w:val="0"/>
                              <w:marTop w:val="0"/>
                              <w:marBottom w:val="0"/>
                              <w:divBdr>
                                <w:top w:val="none" w:sz="0" w:space="0" w:color="auto"/>
                                <w:left w:val="none" w:sz="0" w:space="0" w:color="auto"/>
                                <w:bottom w:val="none" w:sz="0" w:space="0" w:color="auto"/>
                                <w:right w:val="none" w:sz="0" w:space="0" w:color="auto"/>
                              </w:divBdr>
                              <w:divsChild>
                                <w:div w:id="181058895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42159">
          <w:marLeft w:val="0"/>
          <w:marRight w:val="0"/>
          <w:marTop w:val="0"/>
          <w:marBottom w:val="0"/>
          <w:divBdr>
            <w:top w:val="none" w:sz="0" w:space="0" w:color="auto"/>
            <w:left w:val="none" w:sz="0" w:space="0" w:color="auto"/>
            <w:bottom w:val="none" w:sz="0" w:space="0" w:color="auto"/>
            <w:right w:val="none" w:sz="0" w:space="0" w:color="auto"/>
          </w:divBdr>
          <w:divsChild>
            <w:div w:id="457184553">
              <w:marLeft w:val="0"/>
              <w:marRight w:val="150"/>
              <w:marTop w:val="15"/>
              <w:marBottom w:val="0"/>
              <w:divBdr>
                <w:top w:val="none" w:sz="0" w:space="0" w:color="auto"/>
                <w:left w:val="none" w:sz="0" w:space="0" w:color="auto"/>
                <w:bottom w:val="none" w:sz="0" w:space="0" w:color="auto"/>
                <w:right w:val="none" w:sz="0" w:space="0" w:color="auto"/>
              </w:divBdr>
            </w:div>
            <w:div w:id="1365669537">
              <w:marLeft w:val="0"/>
              <w:marRight w:val="0"/>
              <w:marTop w:val="0"/>
              <w:marBottom w:val="0"/>
              <w:divBdr>
                <w:top w:val="none" w:sz="0" w:space="0" w:color="auto"/>
                <w:left w:val="none" w:sz="0" w:space="0" w:color="auto"/>
                <w:bottom w:val="none" w:sz="0" w:space="0" w:color="auto"/>
                <w:right w:val="none" w:sz="0" w:space="0" w:color="auto"/>
              </w:divBdr>
              <w:divsChild>
                <w:div w:id="1641156153">
                  <w:marLeft w:val="0"/>
                  <w:marRight w:val="0"/>
                  <w:marTop w:val="0"/>
                  <w:marBottom w:val="0"/>
                  <w:divBdr>
                    <w:top w:val="none" w:sz="0" w:space="0" w:color="auto"/>
                    <w:left w:val="none" w:sz="0" w:space="0" w:color="auto"/>
                    <w:bottom w:val="none" w:sz="0" w:space="0" w:color="auto"/>
                    <w:right w:val="none" w:sz="0" w:space="0" w:color="auto"/>
                  </w:divBdr>
                </w:div>
                <w:div w:id="2100368447">
                  <w:marLeft w:val="0"/>
                  <w:marRight w:val="0"/>
                  <w:marTop w:val="0"/>
                  <w:marBottom w:val="0"/>
                  <w:divBdr>
                    <w:top w:val="none" w:sz="0" w:space="0" w:color="auto"/>
                    <w:left w:val="none" w:sz="0" w:space="0" w:color="auto"/>
                    <w:bottom w:val="none" w:sz="0" w:space="0" w:color="auto"/>
                    <w:right w:val="none" w:sz="0" w:space="0" w:color="auto"/>
                  </w:divBdr>
                  <w:divsChild>
                    <w:div w:id="1508134824">
                      <w:marLeft w:val="0"/>
                      <w:marRight w:val="0"/>
                      <w:marTop w:val="0"/>
                      <w:marBottom w:val="0"/>
                      <w:divBdr>
                        <w:top w:val="none" w:sz="0" w:space="0" w:color="auto"/>
                        <w:left w:val="none" w:sz="0" w:space="0" w:color="auto"/>
                        <w:bottom w:val="none" w:sz="0" w:space="0" w:color="auto"/>
                        <w:right w:val="none" w:sz="0" w:space="0" w:color="auto"/>
                      </w:divBdr>
                      <w:divsChild>
                        <w:div w:id="637229174">
                          <w:marLeft w:val="0"/>
                          <w:marRight w:val="0"/>
                          <w:marTop w:val="0"/>
                          <w:marBottom w:val="0"/>
                          <w:divBdr>
                            <w:top w:val="none" w:sz="0" w:space="0" w:color="auto"/>
                            <w:left w:val="none" w:sz="0" w:space="0" w:color="auto"/>
                            <w:bottom w:val="none" w:sz="0" w:space="0" w:color="auto"/>
                            <w:right w:val="none" w:sz="0" w:space="0" w:color="auto"/>
                          </w:divBdr>
                          <w:divsChild>
                            <w:div w:id="847253049">
                              <w:marLeft w:val="0"/>
                              <w:marRight w:val="0"/>
                              <w:marTop w:val="0"/>
                              <w:marBottom w:val="0"/>
                              <w:divBdr>
                                <w:top w:val="none" w:sz="0" w:space="0" w:color="auto"/>
                                <w:left w:val="none" w:sz="0" w:space="0" w:color="auto"/>
                                <w:bottom w:val="none" w:sz="0" w:space="0" w:color="auto"/>
                                <w:right w:val="none" w:sz="0" w:space="0" w:color="auto"/>
                              </w:divBdr>
                              <w:divsChild>
                                <w:div w:id="893656454">
                                  <w:marLeft w:val="0"/>
                                  <w:marRight w:val="750"/>
                                  <w:marTop w:val="0"/>
                                  <w:marBottom w:val="0"/>
                                  <w:divBdr>
                                    <w:top w:val="none" w:sz="0" w:space="0" w:color="auto"/>
                                    <w:left w:val="none" w:sz="0" w:space="0" w:color="auto"/>
                                    <w:bottom w:val="none" w:sz="0" w:space="0" w:color="auto"/>
                                    <w:right w:val="none" w:sz="0" w:space="0" w:color="auto"/>
                                  </w:divBdr>
                                </w:div>
                              </w:divsChild>
                            </w:div>
                            <w:div w:id="592130577">
                              <w:marLeft w:val="0"/>
                              <w:marRight w:val="0"/>
                              <w:marTop w:val="0"/>
                              <w:marBottom w:val="0"/>
                              <w:divBdr>
                                <w:top w:val="none" w:sz="0" w:space="0" w:color="auto"/>
                                <w:left w:val="none" w:sz="0" w:space="0" w:color="auto"/>
                                <w:bottom w:val="none" w:sz="0" w:space="0" w:color="auto"/>
                                <w:right w:val="none" w:sz="0" w:space="0" w:color="auto"/>
                              </w:divBdr>
                              <w:divsChild>
                                <w:div w:id="681050727">
                                  <w:marLeft w:val="0"/>
                                  <w:marRight w:val="750"/>
                                  <w:marTop w:val="0"/>
                                  <w:marBottom w:val="0"/>
                                  <w:divBdr>
                                    <w:top w:val="none" w:sz="0" w:space="0" w:color="auto"/>
                                    <w:left w:val="none" w:sz="0" w:space="0" w:color="auto"/>
                                    <w:bottom w:val="none" w:sz="0" w:space="0" w:color="auto"/>
                                    <w:right w:val="none" w:sz="0" w:space="0" w:color="auto"/>
                                  </w:divBdr>
                                </w:div>
                              </w:divsChild>
                            </w:div>
                            <w:div w:id="453796088">
                              <w:marLeft w:val="0"/>
                              <w:marRight w:val="0"/>
                              <w:marTop w:val="0"/>
                              <w:marBottom w:val="0"/>
                              <w:divBdr>
                                <w:top w:val="none" w:sz="0" w:space="0" w:color="auto"/>
                                <w:left w:val="none" w:sz="0" w:space="0" w:color="auto"/>
                                <w:bottom w:val="none" w:sz="0" w:space="0" w:color="auto"/>
                                <w:right w:val="none" w:sz="0" w:space="0" w:color="auto"/>
                              </w:divBdr>
                              <w:divsChild>
                                <w:div w:id="107428090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5229">
          <w:marLeft w:val="0"/>
          <w:marRight w:val="0"/>
          <w:marTop w:val="0"/>
          <w:marBottom w:val="0"/>
          <w:divBdr>
            <w:top w:val="none" w:sz="0" w:space="0" w:color="auto"/>
            <w:left w:val="none" w:sz="0" w:space="0" w:color="auto"/>
            <w:bottom w:val="none" w:sz="0" w:space="0" w:color="auto"/>
            <w:right w:val="none" w:sz="0" w:space="0" w:color="auto"/>
          </w:divBdr>
          <w:divsChild>
            <w:div w:id="462313897">
              <w:marLeft w:val="0"/>
              <w:marRight w:val="150"/>
              <w:marTop w:val="15"/>
              <w:marBottom w:val="0"/>
              <w:divBdr>
                <w:top w:val="none" w:sz="0" w:space="0" w:color="auto"/>
                <w:left w:val="none" w:sz="0" w:space="0" w:color="auto"/>
                <w:bottom w:val="none" w:sz="0" w:space="0" w:color="auto"/>
                <w:right w:val="none" w:sz="0" w:space="0" w:color="auto"/>
              </w:divBdr>
            </w:div>
            <w:div w:id="1275821515">
              <w:marLeft w:val="0"/>
              <w:marRight w:val="0"/>
              <w:marTop w:val="0"/>
              <w:marBottom w:val="0"/>
              <w:divBdr>
                <w:top w:val="none" w:sz="0" w:space="0" w:color="auto"/>
                <w:left w:val="none" w:sz="0" w:space="0" w:color="auto"/>
                <w:bottom w:val="none" w:sz="0" w:space="0" w:color="auto"/>
                <w:right w:val="none" w:sz="0" w:space="0" w:color="auto"/>
              </w:divBdr>
              <w:divsChild>
                <w:div w:id="1120874756">
                  <w:marLeft w:val="0"/>
                  <w:marRight w:val="0"/>
                  <w:marTop w:val="0"/>
                  <w:marBottom w:val="0"/>
                  <w:divBdr>
                    <w:top w:val="none" w:sz="0" w:space="0" w:color="auto"/>
                    <w:left w:val="none" w:sz="0" w:space="0" w:color="auto"/>
                    <w:bottom w:val="none" w:sz="0" w:space="0" w:color="auto"/>
                    <w:right w:val="none" w:sz="0" w:space="0" w:color="auto"/>
                  </w:divBdr>
                </w:div>
                <w:div w:id="540047597">
                  <w:marLeft w:val="0"/>
                  <w:marRight w:val="0"/>
                  <w:marTop w:val="0"/>
                  <w:marBottom w:val="0"/>
                  <w:divBdr>
                    <w:top w:val="none" w:sz="0" w:space="0" w:color="auto"/>
                    <w:left w:val="none" w:sz="0" w:space="0" w:color="auto"/>
                    <w:bottom w:val="none" w:sz="0" w:space="0" w:color="auto"/>
                    <w:right w:val="none" w:sz="0" w:space="0" w:color="auto"/>
                  </w:divBdr>
                  <w:divsChild>
                    <w:div w:id="1123575943">
                      <w:marLeft w:val="0"/>
                      <w:marRight w:val="0"/>
                      <w:marTop w:val="0"/>
                      <w:marBottom w:val="0"/>
                      <w:divBdr>
                        <w:top w:val="none" w:sz="0" w:space="0" w:color="auto"/>
                        <w:left w:val="none" w:sz="0" w:space="0" w:color="auto"/>
                        <w:bottom w:val="none" w:sz="0" w:space="0" w:color="auto"/>
                        <w:right w:val="none" w:sz="0" w:space="0" w:color="auto"/>
                      </w:divBdr>
                      <w:divsChild>
                        <w:div w:id="1092582063">
                          <w:marLeft w:val="0"/>
                          <w:marRight w:val="0"/>
                          <w:marTop w:val="0"/>
                          <w:marBottom w:val="0"/>
                          <w:divBdr>
                            <w:top w:val="none" w:sz="0" w:space="0" w:color="auto"/>
                            <w:left w:val="none" w:sz="0" w:space="0" w:color="auto"/>
                            <w:bottom w:val="none" w:sz="0" w:space="0" w:color="auto"/>
                            <w:right w:val="none" w:sz="0" w:space="0" w:color="auto"/>
                          </w:divBdr>
                          <w:divsChild>
                            <w:div w:id="954024322">
                              <w:marLeft w:val="0"/>
                              <w:marRight w:val="0"/>
                              <w:marTop w:val="0"/>
                              <w:marBottom w:val="0"/>
                              <w:divBdr>
                                <w:top w:val="none" w:sz="0" w:space="0" w:color="auto"/>
                                <w:left w:val="none" w:sz="0" w:space="0" w:color="auto"/>
                                <w:bottom w:val="none" w:sz="0" w:space="0" w:color="auto"/>
                                <w:right w:val="none" w:sz="0" w:space="0" w:color="auto"/>
                              </w:divBdr>
                              <w:divsChild>
                                <w:div w:id="579456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56353">
          <w:marLeft w:val="0"/>
          <w:marRight w:val="0"/>
          <w:marTop w:val="0"/>
          <w:marBottom w:val="0"/>
          <w:divBdr>
            <w:top w:val="none" w:sz="0" w:space="0" w:color="auto"/>
            <w:left w:val="none" w:sz="0" w:space="0" w:color="auto"/>
            <w:bottom w:val="none" w:sz="0" w:space="0" w:color="auto"/>
            <w:right w:val="none" w:sz="0" w:space="0" w:color="auto"/>
          </w:divBdr>
          <w:divsChild>
            <w:div w:id="965353438">
              <w:marLeft w:val="0"/>
              <w:marRight w:val="150"/>
              <w:marTop w:val="15"/>
              <w:marBottom w:val="0"/>
              <w:divBdr>
                <w:top w:val="none" w:sz="0" w:space="0" w:color="auto"/>
                <w:left w:val="none" w:sz="0" w:space="0" w:color="auto"/>
                <w:bottom w:val="none" w:sz="0" w:space="0" w:color="auto"/>
                <w:right w:val="none" w:sz="0" w:space="0" w:color="auto"/>
              </w:divBdr>
            </w:div>
            <w:div w:id="102114040">
              <w:marLeft w:val="0"/>
              <w:marRight w:val="0"/>
              <w:marTop w:val="0"/>
              <w:marBottom w:val="0"/>
              <w:divBdr>
                <w:top w:val="none" w:sz="0" w:space="0" w:color="auto"/>
                <w:left w:val="none" w:sz="0" w:space="0" w:color="auto"/>
                <w:bottom w:val="none" w:sz="0" w:space="0" w:color="auto"/>
                <w:right w:val="none" w:sz="0" w:space="0" w:color="auto"/>
              </w:divBdr>
              <w:divsChild>
                <w:div w:id="659122031">
                  <w:marLeft w:val="0"/>
                  <w:marRight w:val="0"/>
                  <w:marTop w:val="0"/>
                  <w:marBottom w:val="0"/>
                  <w:divBdr>
                    <w:top w:val="none" w:sz="0" w:space="0" w:color="auto"/>
                    <w:left w:val="none" w:sz="0" w:space="0" w:color="auto"/>
                    <w:bottom w:val="none" w:sz="0" w:space="0" w:color="auto"/>
                    <w:right w:val="none" w:sz="0" w:space="0" w:color="auto"/>
                  </w:divBdr>
                </w:div>
                <w:div w:id="648946467">
                  <w:marLeft w:val="0"/>
                  <w:marRight w:val="0"/>
                  <w:marTop w:val="0"/>
                  <w:marBottom w:val="0"/>
                  <w:divBdr>
                    <w:top w:val="none" w:sz="0" w:space="0" w:color="auto"/>
                    <w:left w:val="none" w:sz="0" w:space="0" w:color="auto"/>
                    <w:bottom w:val="none" w:sz="0" w:space="0" w:color="auto"/>
                    <w:right w:val="none" w:sz="0" w:space="0" w:color="auto"/>
                  </w:divBdr>
                  <w:divsChild>
                    <w:div w:id="1589971196">
                      <w:marLeft w:val="0"/>
                      <w:marRight w:val="0"/>
                      <w:marTop w:val="0"/>
                      <w:marBottom w:val="0"/>
                      <w:divBdr>
                        <w:top w:val="none" w:sz="0" w:space="0" w:color="auto"/>
                        <w:left w:val="none" w:sz="0" w:space="0" w:color="auto"/>
                        <w:bottom w:val="none" w:sz="0" w:space="0" w:color="auto"/>
                        <w:right w:val="none" w:sz="0" w:space="0" w:color="auto"/>
                      </w:divBdr>
                      <w:divsChild>
                        <w:div w:id="1812212321">
                          <w:marLeft w:val="0"/>
                          <w:marRight w:val="0"/>
                          <w:marTop w:val="0"/>
                          <w:marBottom w:val="0"/>
                          <w:divBdr>
                            <w:top w:val="none" w:sz="0" w:space="0" w:color="auto"/>
                            <w:left w:val="none" w:sz="0" w:space="0" w:color="auto"/>
                            <w:bottom w:val="none" w:sz="0" w:space="0" w:color="auto"/>
                            <w:right w:val="none" w:sz="0" w:space="0" w:color="auto"/>
                          </w:divBdr>
                          <w:divsChild>
                            <w:div w:id="714889485">
                              <w:marLeft w:val="0"/>
                              <w:marRight w:val="0"/>
                              <w:marTop w:val="0"/>
                              <w:marBottom w:val="0"/>
                              <w:divBdr>
                                <w:top w:val="none" w:sz="0" w:space="0" w:color="auto"/>
                                <w:left w:val="none" w:sz="0" w:space="0" w:color="auto"/>
                                <w:bottom w:val="none" w:sz="0" w:space="0" w:color="auto"/>
                                <w:right w:val="none" w:sz="0" w:space="0" w:color="auto"/>
                              </w:divBdr>
                              <w:divsChild>
                                <w:div w:id="899950062">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14017">
          <w:marLeft w:val="0"/>
          <w:marRight w:val="0"/>
          <w:marTop w:val="0"/>
          <w:marBottom w:val="0"/>
          <w:divBdr>
            <w:top w:val="none" w:sz="0" w:space="0" w:color="auto"/>
            <w:left w:val="none" w:sz="0" w:space="0" w:color="auto"/>
            <w:bottom w:val="none" w:sz="0" w:space="0" w:color="auto"/>
            <w:right w:val="none" w:sz="0" w:space="0" w:color="auto"/>
          </w:divBdr>
          <w:divsChild>
            <w:div w:id="1367175528">
              <w:marLeft w:val="0"/>
              <w:marRight w:val="150"/>
              <w:marTop w:val="15"/>
              <w:marBottom w:val="0"/>
              <w:divBdr>
                <w:top w:val="none" w:sz="0" w:space="0" w:color="auto"/>
                <w:left w:val="none" w:sz="0" w:space="0" w:color="auto"/>
                <w:bottom w:val="none" w:sz="0" w:space="0" w:color="auto"/>
                <w:right w:val="none" w:sz="0" w:space="0" w:color="auto"/>
              </w:divBdr>
            </w:div>
            <w:div w:id="1646542085">
              <w:marLeft w:val="0"/>
              <w:marRight w:val="0"/>
              <w:marTop w:val="0"/>
              <w:marBottom w:val="0"/>
              <w:divBdr>
                <w:top w:val="none" w:sz="0" w:space="0" w:color="auto"/>
                <w:left w:val="none" w:sz="0" w:space="0" w:color="auto"/>
                <w:bottom w:val="none" w:sz="0" w:space="0" w:color="auto"/>
                <w:right w:val="none" w:sz="0" w:space="0" w:color="auto"/>
              </w:divBdr>
              <w:divsChild>
                <w:div w:id="1371955555">
                  <w:marLeft w:val="0"/>
                  <w:marRight w:val="0"/>
                  <w:marTop w:val="0"/>
                  <w:marBottom w:val="0"/>
                  <w:divBdr>
                    <w:top w:val="none" w:sz="0" w:space="0" w:color="auto"/>
                    <w:left w:val="none" w:sz="0" w:space="0" w:color="auto"/>
                    <w:bottom w:val="none" w:sz="0" w:space="0" w:color="auto"/>
                    <w:right w:val="none" w:sz="0" w:space="0" w:color="auto"/>
                  </w:divBdr>
                </w:div>
                <w:div w:id="773015486">
                  <w:marLeft w:val="0"/>
                  <w:marRight w:val="0"/>
                  <w:marTop w:val="0"/>
                  <w:marBottom w:val="0"/>
                  <w:divBdr>
                    <w:top w:val="none" w:sz="0" w:space="0" w:color="auto"/>
                    <w:left w:val="none" w:sz="0" w:space="0" w:color="auto"/>
                    <w:bottom w:val="none" w:sz="0" w:space="0" w:color="auto"/>
                    <w:right w:val="none" w:sz="0" w:space="0" w:color="auto"/>
                  </w:divBdr>
                  <w:divsChild>
                    <w:div w:id="1225262722">
                      <w:marLeft w:val="0"/>
                      <w:marRight w:val="0"/>
                      <w:marTop w:val="0"/>
                      <w:marBottom w:val="0"/>
                      <w:divBdr>
                        <w:top w:val="none" w:sz="0" w:space="0" w:color="auto"/>
                        <w:left w:val="none" w:sz="0" w:space="0" w:color="auto"/>
                        <w:bottom w:val="none" w:sz="0" w:space="0" w:color="auto"/>
                        <w:right w:val="none" w:sz="0" w:space="0" w:color="auto"/>
                      </w:divBdr>
                      <w:divsChild>
                        <w:div w:id="1965305721">
                          <w:marLeft w:val="0"/>
                          <w:marRight w:val="0"/>
                          <w:marTop w:val="0"/>
                          <w:marBottom w:val="0"/>
                          <w:divBdr>
                            <w:top w:val="none" w:sz="0" w:space="0" w:color="auto"/>
                            <w:left w:val="none" w:sz="0" w:space="0" w:color="auto"/>
                            <w:bottom w:val="none" w:sz="0" w:space="0" w:color="auto"/>
                            <w:right w:val="none" w:sz="0" w:space="0" w:color="auto"/>
                          </w:divBdr>
                          <w:divsChild>
                            <w:div w:id="290400515">
                              <w:marLeft w:val="0"/>
                              <w:marRight w:val="0"/>
                              <w:marTop w:val="0"/>
                              <w:marBottom w:val="0"/>
                              <w:divBdr>
                                <w:top w:val="none" w:sz="0" w:space="0" w:color="auto"/>
                                <w:left w:val="none" w:sz="0" w:space="0" w:color="auto"/>
                                <w:bottom w:val="none" w:sz="0" w:space="0" w:color="auto"/>
                                <w:right w:val="none" w:sz="0" w:space="0" w:color="auto"/>
                              </w:divBdr>
                              <w:divsChild>
                                <w:div w:id="1906068092">
                                  <w:marLeft w:val="0"/>
                                  <w:marRight w:val="255"/>
                                  <w:marTop w:val="0"/>
                                  <w:marBottom w:val="0"/>
                                  <w:divBdr>
                                    <w:top w:val="single" w:sz="6" w:space="5" w:color="E9EBEE"/>
                                    <w:left w:val="single" w:sz="6" w:space="5" w:color="E9EBEE"/>
                                    <w:bottom w:val="single" w:sz="6" w:space="5" w:color="E9EBEE"/>
                                    <w:right w:val="single" w:sz="6" w:space="5" w:color="E9EBEE"/>
                                  </w:divBdr>
                                  <w:divsChild>
                                    <w:div w:id="1621259212">
                                      <w:marLeft w:val="0"/>
                                      <w:marRight w:val="0"/>
                                      <w:marTop w:val="0"/>
                                      <w:marBottom w:val="0"/>
                                      <w:divBdr>
                                        <w:top w:val="none" w:sz="0" w:space="0" w:color="auto"/>
                                        <w:left w:val="none" w:sz="0" w:space="0" w:color="auto"/>
                                        <w:bottom w:val="none" w:sz="0" w:space="0" w:color="auto"/>
                                        <w:right w:val="none" w:sz="0" w:space="0" w:color="auto"/>
                                      </w:divBdr>
                                      <w:divsChild>
                                        <w:div w:id="1863125102">
                                          <w:marLeft w:val="0"/>
                                          <w:marRight w:val="0"/>
                                          <w:marTop w:val="0"/>
                                          <w:marBottom w:val="0"/>
                                          <w:divBdr>
                                            <w:top w:val="none" w:sz="0" w:space="0" w:color="auto"/>
                                            <w:left w:val="none" w:sz="0" w:space="0" w:color="auto"/>
                                            <w:bottom w:val="none" w:sz="0" w:space="0" w:color="auto"/>
                                            <w:right w:val="none" w:sz="0" w:space="0" w:color="auto"/>
                                          </w:divBdr>
                                          <w:divsChild>
                                            <w:div w:id="5690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5784899">
          <w:marLeft w:val="0"/>
          <w:marRight w:val="0"/>
          <w:marTop w:val="0"/>
          <w:marBottom w:val="0"/>
          <w:divBdr>
            <w:top w:val="none" w:sz="0" w:space="0" w:color="auto"/>
            <w:left w:val="none" w:sz="0" w:space="0" w:color="auto"/>
            <w:bottom w:val="none" w:sz="0" w:space="0" w:color="auto"/>
            <w:right w:val="none" w:sz="0" w:space="0" w:color="auto"/>
          </w:divBdr>
          <w:divsChild>
            <w:div w:id="1048577435">
              <w:marLeft w:val="0"/>
              <w:marRight w:val="150"/>
              <w:marTop w:val="15"/>
              <w:marBottom w:val="0"/>
              <w:divBdr>
                <w:top w:val="none" w:sz="0" w:space="0" w:color="auto"/>
                <w:left w:val="none" w:sz="0" w:space="0" w:color="auto"/>
                <w:bottom w:val="none" w:sz="0" w:space="0" w:color="auto"/>
                <w:right w:val="none" w:sz="0" w:space="0" w:color="auto"/>
              </w:divBdr>
            </w:div>
            <w:div w:id="926771865">
              <w:marLeft w:val="0"/>
              <w:marRight w:val="0"/>
              <w:marTop w:val="0"/>
              <w:marBottom w:val="0"/>
              <w:divBdr>
                <w:top w:val="none" w:sz="0" w:space="0" w:color="auto"/>
                <w:left w:val="none" w:sz="0" w:space="0" w:color="auto"/>
                <w:bottom w:val="none" w:sz="0" w:space="0" w:color="auto"/>
                <w:right w:val="none" w:sz="0" w:space="0" w:color="auto"/>
              </w:divBdr>
              <w:divsChild>
                <w:div w:id="286007997">
                  <w:marLeft w:val="0"/>
                  <w:marRight w:val="0"/>
                  <w:marTop w:val="0"/>
                  <w:marBottom w:val="0"/>
                  <w:divBdr>
                    <w:top w:val="none" w:sz="0" w:space="0" w:color="auto"/>
                    <w:left w:val="none" w:sz="0" w:space="0" w:color="auto"/>
                    <w:bottom w:val="none" w:sz="0" w:space="0" w:color="auto"/>
                    <w:right w:val="none" w:sz="0" w:space="0" w:color="auto"/>
                  </w:divBdr>
                </w:div>
                <w:div w:id="1368944829">
                  <w:marLeft w:val="0"/>
                  <w:marRight w:val="0"/>
                  <w:marTop w:val="0"/>
                  <w:marBottom w:val="0"/>
                  <w:divBdr>
                    <w:top w:val="none" w:sz="0" w:space="0" w:color="auto"/>
                    <w:left w:val="none" w:sz="0" w:space="0" w:color="auto"/>
                    <w:bottom w:val="none" w:sz="0" w:space="0" w:color="auto"/>
                    <w:right w:val="none" w:sz="0" w:space="0" w:color="auto"/>
                  </w:divBdr>
                  <w:divsChild>
                    <w:div w:id="2076316809">
                      <w:marLeft w:val="0"/>
                      <w:marRight w:val="0"/>
                      <w:marTop w:val="0"/>
                      <w:marBottom w:val="0"/>
                      <w:divBdr>
                        <w:top w:val="none" w:sz="0" w:space="0" w:color="auto"/>
                        <w:left w:val="none" w:sz="0" w:space="0" w:color="auto"/>
                        <w:bottom w:val="none" w:sz="0" w:space="0" w:color="auto"/>
                        <w:right w:val="none" w:sz="0" w:space="0" w:color="auto"/>
                      </w:divBdr>
                      <w:divsChild>
                        <w:div w:id="1898472215">
                          <w:marLeft w:val="0"/>
                          <w:marRight w:val="0"/>
                          <w:marTop w:val="0"/>
                          <w:marBottom w:val="0"/>
                          <w:divBdr>
                            <w:top w:val="none" w:sz="0" w:space="0" w:color="auto"/>
                            <w:left w:val="none" w:sz="0" w:space="0" w:color="auto"/>
                            <w:bottom w:val="none" w:sz="0" w:space="0" w:color="auto"/>
                            <w:right w:val="none" w:sz="0" w:space="0" w:color="auto"/>
                          </w:divBdr>
                          <w:divsChild>
                            <w:div w:id="800071648">
                              <w:marLeft w:val="0"/>
                              <w:marRight w:val="0"/>
                              <w:marTop w:val="0"/>
                              <w:marBottom w:val="0"/>
                              <w:divBdr>
                                <w:top w:val="none" w:sz="0" w:space="0" w:color="auto"/>
                                <w:left w:val="none" w:sz="0" w:space="0" w:color="auto"/>
                                <w:bottom w:val="none" w:sz="0" w:space="0" w:color="auto"/>
                                <w:right w:val="none" w:sz="0" w:space="0" w:color="auto"/>
                              </w:divBdr>
                              <w:divsChild>
                                <w:div w:id="136309233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977625">
      <w:bodyDiv w:val="1"/>
      <w:marLeft w:val="0"/>
      <w:marRight w:val="0"/>
      <w:marTop w:val="0"/>
      <w:marBottom w:val="0"/>
      <w:divBdr>
        <w:top w:val="none" w:sz="0" w:space="0" w:color="auto"/>
        <w:left w:val="none" w:sz="0" w:space="0" w:color="auto"/>
        <w:bottom w:val="none" w:sz="0" w:space="0" w:color="auto"/>
        <w:right w:val="none" w:sz="0" w:space="0" w:color="auto"/>
      </w:divBdr>
    </w:div>
    <w:div w:id="606429155">
      <w:bodyDiv w:val="1"/>
      <w:marLeft w:val="0"/>
      <w:marRight w:val="0"/>
      <w:marTop w:val="0"/>
      <w:marBottom w:val="0"/>
      <w:divBdr>
        <w:top w:val="none" w:sz="0" w:space="0" w:color="auto"/>
        <w:left w:val="none" w:sz="0" w:space="0" w:color="auto"/>
        <w:bottom w:val="none" w:sz="0" w:space="0" w:color="auto"/>
        <w:right w:val="none" w:sz="0" w:space="0" w:color="auto"/>
      </w:divBdr>
      <w:divsChild>
        <w:div w:id="1352805120">
          <w:marLeft w:val="547"/>
          <w:marRight w:val="0"/>
          <w:marTop w:val="200"/>
          <w:marBottom w:val="0"/>
          <w:divBdr>
            <w:top w:val="none" w:sz="0" w:space="0" w:color="auto"/>
            <w:left w:val="none" w:sz="0" w:space="0" w:color="auto"/>
            <w:bottom w:val="none" w:sz="0" w:space="0" w:color="auto"/>
            <w:right w:val="none" w:sz="0" w:space="0" w:color="auto"/>
          </w:divBdr>
        </w:div>
      </w:divsChild>
    </w:div>
    <w:div w:id="1037588527">
      <w:bodyDiv w:val="1"/>
      <w:marLeft w:val="0"/>
      <w:marRight w:val="0"/>
      <w:marTop w:val="0"/>
      <w:marBottom w:val="0"/>
      <w:divBdr>
        <w:top w:val="none" w:sz="0" w:space="0" w:color="auto"/>
        <w:left w:val="none" w:sz="0" w:space="0" w:color="auto"/>
        <w:bottom w:val="none" w:sz="0" w:space="0" w:color="auto"/>
        <w:right w:val="none" w:sz="0" w:space="0" w:color="auto"/>
      </w:divBdr>
      <w:divsChild>
        <w:div w:id="2100104081">
          <w:marLeft w:val="0"/>
          <w:marRight w:val="0"/>
          <w:marTop w:val="0"/>
          <w:marBottom w:val="0"/>
          <w:divBdr>
            <w:top w:val="none" w:sz="0" w:space="0" w:color="auto"/>
            <w:left w:val="none" w:sz="0" w:space="0" w:color="auto"/>
            <w:bottom w:val="none" w:sz="0" w:space="0" w:color="auto"/>
            <w:right w:val="none" w:sz="0" w:space="0" w:color="auto"/>
          </w:divBdr>
        </w:div>
      </w:divsChild>
    </w:div>
    <w:div w:id="1048186359">
      <w:bodyDiv w:val="1"/>
      <w:marLeft w:val="0"/>
      <w:marRight w:val="0"/>
      <w:marTop w:val="0"/>
      <w:marBottom w:val="0"/>
      <w:divBdr>
        <w:top w:val="none" w:sz="0" w:space="0" w:color="auto"/>
        <w:left w:val="none" w:sz="0" w:space="0" w:color="auto"/>
        <w:bottom w:val="none" w:sz="0" w:space="0" w:color="auto"/>
        <w:right w:val="none" w:sz="0" w:space="0" w:color="auto"/>
      </w:divBdr>
    </w:div>
    <w:div w:id="1088818036">
      <w:bodyDiv w:val="1"/>
      <w:marLeft w:val="0"/>
      <w:marRight w:val="0"/>
      <w:marTop w:val="0"/>
      <w:marBottom w:val="0"/>
      <w:divBdr>
        <w:top w:val="none" w:sz="0" w:space="0" w:color="auto"/>
        <w:left w:val="none" w:sz="0" w:space="0" w:color="auto"/>
        <w:bottom w:val="none" w:sz="0" w:space="0" w:color="auto"/>
        <w:right w:val="none" w:sz="0" w:space="0" w:color="auto"/>
      </w:divBdr>
    </w:div>
    <w:div w:id="1191338966">
      <w:bodyDiv w:val="1"/>
      <w:marLeft w:val="0"/>
      <w:marRight w:val="0"/>
      <w:marTop w:val="0"/>
      <w:marBottom w:val="0"/>
      <w:divBdr>
        <w:top w:val="none" w:sz="0" w:space="0" w:color="auto"/>
        <w:left w:val="none" w:sz="0" w:space="0" w:color="auto"/>
        <w:bottom w:val="none" w:sz="0" w:space="0" w:color="auto"/>
        <w:right w:val="none" w:sz="0" w:space="0" w:color="auto"/>
      </w:divBdr>
    </w:div>
    <w:div w:id="1511679686">
      <w:bodyDiv w:val="1"/>
      <w:marLeft w:val="0"/>
      <w:marRight w:val="0"/>
      <w:marTop w:val="0"/>
      <w:marBottom w:val="0"/>
      <w:divBdr>
        <w:top w:val="none" w:sz="0" w:space="0" w:color="auto"/>
        <w:left w:val="none" w:sz="0" w:space="0" w:color="auto"/>
        <w:bottom w:val="none" w:sz="0" w:space="0" w:color="auto"/>
        <w:right w:val="none" w:sz="0" w:space="0" w:color="auto"/>
      </w:divBdr>
      <w:divsChild>
        <w:div w:id="104619907">
          <w:marLeft w:val="0"/>
          <w:marRight w:val="0"/>
          <w:marTop w:val="0"/>
          <w:marBottom w:val="0"/>
          <w:divBdr>
            <w:top w:val="none" w:sz="0" w:space="0" w:color="auto"/>
            <w:left w:val="none" w:sz="0" w:space="0" w:color="auto"/>
            <w:bottom w:val="none" w:sz="0" w:space="0" w:color="auto"/>
            <w:right w:val="none" w:sz="0" w:space="0" w:color="auto"/>
          </w:divBdr>
        </w:div>
      </w:divsChild>
    </w:div>
    <w:div w:id="1778479732">
      <w:bodyDiv w:val="1"/>
      <w:marLeft w:val="0"/>
      <w:marRight w:val="0"/>
      <w:marTop w:val="0"/>
      <w:marBottom w:val="0"/>
      <w:divBdr>
        <w:top w:val="none" w:sz="0" w:space="0" w:color="auto"/>
        <w:left w:val="none" w:sz="0" w:space="0" w:color="auto"/>
        <w:bottom w:val="none" w:sz="0" w:space="0" w:color="auto"/>
        <w:right w:val="none" w:sz="0" w:space="0" w:color="auto"/>
      </w:divBdr>
    </w:div>
    <w:div w:id="188891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nap.ed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imnmartha.weebly.com/sesiones.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uv.es/~alaitz/Docs/Consumidor_adolescente_13x18.pd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nap.ed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100EE778-31CA-4DF1-B223-A8706819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2927</Words>
  <Characters>16101</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Adelina Quispe Rivera</dc:creator>
  <cp:keywords/>
  <dc:description/>
  <cp:lastModifiedBy>Rafael</cp:lastModifiedBy>
  <cp:revision>5</cp:revision>
  <dcterms:created xsi:type="dcterms:W3CDTF">2016-12-04T14:13:00Z</dcterms:created>
  <dcterms:modified xsi:type="dcterms:W3CDTF">2016-12-04T15:22:00Z</dcterms:modified>
</cp:coreProperties>
</file>